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73" w:rsidRPr="0001043B" w:rsidRDefault="007A6273" w:rsidP="005B4456">
      <w:pPr>
        <w:pStyle w:val="Title"/>
        <w:rPr>
          <w:rFonts w:ascii="Arial" w:hAnsi="Arial" w:cs="Arial"/>
          <w:szCs w:val="24"/>
          <w:u w:val="none"/>
        </w:rPr>
      </w:pPr>
    </w:p>
    <w:p w:rsidR="00794B2B" w:rsidRPr="0001043B" w:rsidRDefault="005B1D78" w:rsidP="005B4456">
      <w:pPr>
        <w:jc w:val="center"/>
        <w:rPr>
          <w:rFonts w:ascii="Arial" w:hAnsi="Arial" w:cs="Arial"/>
          <w:b/>
          <w:sz w:val="40"/>
          <w:szCs w:val="24"/>
        </w:rPr>
      </w:pPr>
      <w:r w:rsidRPr="0001043B">
        <w:rPr>
          <w:rFonts w:ascii="Arial" w:hAnsi="Arial" w:cs="Arial"/>
          <w:b/>
          <w:sz w:val="40"/>
          <w:szCs w:val="24"/>
        </w:rPr>
        <w:t>Risk Assessment and Management</w:t>
      </w:r>
    </w:p>
    <w:p w:rsidR="00794B2B" w:rsidRPr="0001043B" w:rsidRDefault="00794B2B" w:rsidP="005B4456">
      <w:pPr>
        <w:jc w:val="center"/>
        <w:rPr>
          <w:rFonts w:ascii="Arial" w:hAnsi="Arial" w:cs="Arial"/>
          <w:b/>
          <w:sz w:val="24"/>
          <w:szCs w:val="24"/>
        </w:rPr>
      </w:pPr>
    </w:p>
    <w:p w:rsidR="007A6273" w:rsidRPr="0001043B" w:rsidRDefault="007A6273" w:rsidP="005B4456">
      <w:pPr>
        <w:jc w:val="center"/>
        <w:rPr>
          <w:rFonts w:ascii="Arial" w:hAnsi="Arial" w:cs="Arial"/>
          <w:b/>
          <w:sz w:val="24"/>
          <w:szCs w:val="24"/>
        </w:rPr>
      </w:pPr>
    </w:p>
    <w:p w:rsidR="005B4456" w:rsidRPr="0001043B" w:rsidRDefault="005B4456" w:rsidP="005B4456">
      <w:pPr>
        <w:rPr>
          <w:rFonts w:ascii="Arial" w:hAnsi="Arial" w:cs="Arial"/>
          <w:b/>
          <w:sz w:val="24"/>
          <w:szCs w:val="24"/>
        </w:rPr>
      </w:pPr>
      <w:r w:rsidRPr="0001043B">
        <w:rPr>
          <w:rFonts w:ascii="Arial" w:hAnsi="Arial" w:cs="Arial"/>
          <w:b/>
          <w:sz w:val="24"/>
          <w:szCs w:val="24"/>
        </w:rPr>
        <w:t>Aims</w:t>
      </w:r>
    </w:p>
    <w:p w:rsidR="005B4456" w:rsidRPr="0001043B" w:rsidRDefault="005B4456" w:rsidP="005B4456">
      <w:pPr>
        <w:rPr>
          <w:rFonts w:ascii="Arial" w:hAnsi="Arial" w:cs="Arial"/>
          <w:sz w:val="24"/>
          <w:szCs w:val="24"/>
        </w:rPr>
      </w:pPr>
      <w:r w:rsidRPr="0001043B">
        <w:rPr>
          <w:rFonts w:ascii="Arial" w:hAnsi="Arial" w:cs="Arial"/>
          <w:sz w:val="24"/>
          <w:szCs w:val="24"/>
        </w:rPr>
        <w:t>This policy aims to ensure that Sutton Mencap:</w:t>
      </w:r>
    </w:p>
    <w:p w:rsidR="005B4456" w:rsidRPr="0001043B" w:rsidRDefault="005B4456" w:rsidP="005B4456">
      <w:pPr>
        <w:pStyle w:val="ListParagraph"/>
        <w:numPr>
          <w:ilvl w:val="0"/>
          <w:numId w:val="22"/>
        </w:numPr>
        <w:spacing w:after="0" w:line="240" w:lineRule="auto"/>
        <w:rPr>
          <w:rFonts w:ascii="Arial" w:hAnsi="Arial" w:cs="Arial"/>
          <w:sz w:val="24"/>
          <w:szCs w:val="24"/>
          <w:lang w:val="en-GB"/>
        </w:rPr>
      </w:pPr>
      <w:r w:rsidRPr="0001043B">
        <w:rPr>
          <w:rFonts w:ascii="Arial" w:hAnsi="Arial" w:cs="Arial"/>
          <w:sz w:val="24"/>
          <w:szCs w:val="24"/>
          <w:lang w:val="en-GB"/>
        </w:rPr>
        <w:t>Has appropriate systems in place for identifying and managing risk across all aspects of the organisation’s work.</w:t>
      </w:r>
    </w:p>
    <w:p w:rsidR="005B4456" w:rsidRPr="0001043B" w:rsidRDefault="005B4456" w:rsidP="005B4456">
      <w:pPr>
        <w:pStyle w:val="ListParagraph"/>
        <w:numPr>
          <w:ilvl w:val="0"/>
          <w:numId w:val="22"/>
        </w:numPr>
        <w:spacing w:after="0" w:line="240" w:lineRule="auto"/>
        <w:rPr>
          <w:rFonts w:ascii="Arial" w:hAnsi="Arial" w:cs="Arial"/>
          <w:sz w:val="24"/>
          <w:szCs w:val="24"/>
          <w:lang w:val="en-GB"/>
        </w:rPr>
      </w:pPr>
      <w:r w:rsidRPr="0001043B">
        <w:rPr>
          <w:rFonts w:ascii="Arial" w:hAnsi="Arial" w:cs="Arial"/>
          <w:sz w:val="24"/>
          <w:szCs w:val="24"/>
          <w:lang w:val="en-GB"/>
        </w:rPr>
        <w:t>Has suitable measures in place to protect those likely to be exposed to risk.</w:t>
      </w:r>
    </w:p>
    <w:p w:rsidR="005B4456" w:rsidRPr="0001043B" w:rsidRDefault="005B4456" w:rsidP="005B4456">
      <w:pPr>
        <w:pStyle w:val="ListParagraph"/>
        <w:numPr>
          <w:ilvl w:val="0"/>
          <w:numId w:val="22"/>
        </w:numPr>
        <w:spacing w:after="0" w:line="240" w:lineRule="auto"/>
        <w:rPr>
          <w:rFonts w:ascii="Arial" w:hAnsi="Arial" w:cs="Arial"/>
          <w:sz w:val="24"/>
          <w:szCs w:val="24"/>
          <w:lang w:val="en-GB"/>
        </w:rPr>
      </w:pPr>
      <w:r w:rsidRPr="0001043B">
        <w:rPr>
          <w:rFonts w:ascii="Arial" w:hAnsi="Arial" w:cs="Arial"/>
          <w:sz w:val="24"/>
          <w:szCs w:val="24"/>
          <w:lang w:val="en-GB"/>
        </w:rPr>
        <w:t>Is compliant with relevant legislation.</w:t>
      </w:r>
    </w:p>
    <w:p w:rsidR="005B4456" w:rsidRPr="0001043B" w:rsidRDefault="005B4456" w:rsidP="005B4456">
      <w:pPr>
        <w:rPr>
          <w:rFonts w:ascii="Arial" w:hAnsi="Arial" w:cs="Arial"/>
          <w:sz w:val="24"/>
          <w:szCs w:val="24"/>
        </w:rPr>
      </w:pPr>
    </w:p>
    <w:p w:rsidR="005B4456" w:rsidRPr="0001043B" w:rsidRDefault="005B4456" w:rsidP="005B4456">
      <w:pPr>
        <w:rPr>
          <w:rFonts w:ascii="Arial" w:hAnsi="Arial" w:cs="Arial"/>
          <w:b/>
          <w:sz w:val="24"/>
          <w:szCs w:val="24"/>
        </w:rPr>
      </w:pPr>
      <w:r w:rsidRPr="0001043B">
        <w:rPr>
          <w:rFonts w:ascii="Arial" w:hAnsi="Arial" w:cs="Arial"/>
          <w:b/>
          <w:sz w:val="24"/>
          <w:szCs w:val="24"/>
        </w:rPr>
        <w:t>Introduction</w:t>
      </w:r>
    </w:p>
    <w:p w:rsidR="007C1938" w:rsidRPr="0001043B" w:rsidRDefault="00A46D55" w:rsidP="005B4456">
      <w:pPr>
        <w:rPr>
          <w:rFonts w:ascii="Arial" w:hAnsi="Arial" w:cs="Arial"/>
          <w:sz w:val="24"/>
          <w:szCs w:val="24"/>
        </w:rPr>
      </w:pPr>
      <w:r w:rsidRPr="0001043B">
        <w:rPr>
          <w:rFonts w:ascii="Arial" w:hAnsi="Arial" w:cs="Arial"/>
          <w:sz w:val="24"/>
          <w:szCs w:val="24"/>
        </w:rPr>
        <w:t xml:space="preserve">Sutton Mencap seeks to provide opportunities for its service users to experience a range of new and different activities and visit new places.  We </w:t>
      </w:r>
      <w:r w:rsidR="000C5C9E" w:rsidRPr="0001043B">
        <w:rPr>
          <w:rFonts w:ascii="Arial" w:hAnsi="Arial" w:cs="Arial"/>
          <w:sz w:val="24"/>
          <w:szCs w:val="24"/>
        </w:rPr>
        <w:t>recognise</w:t>
      </w:r>
      <w:r w:rsidRPr="0001043B">
        <w:rPr>
          <w:rFonts w:ascii="Arial" w:hAnsi="Arial" w:cs="Arial"/>
          <w:sz w:val="24"/>
          <w:szCs w:val="24"/>
        </w:rPr>
        <w:t xml:space="preserve"> therefore that </w:t>
      </w:r>
      <w:r w:rsidR="000C5C9E" w:rsidRPr="0001043B">
        <w:rPr>
          <w:rFonts w:ascii="Arial" w:hAnsi="Arial" w:cs="Arial"/>
          <w:sz w:val="24"/>
          <w:szCs w:val="24"/>
        </w:rPr>
        <w:t xml:space="preserve">risk assessment and management plays </w:t>
      </w:r>
      <w:r w:rsidRPr="0001043B">
        <w:rPr>
          <w:rFonts w:ascii="Arial" w:hAnsi="Arial" w:cs="Arial"/>
          <w:sz w:val="24"/>
          <w:szCs w:val="24"/>
        </w:rPr>
        <w:t xml:space="preserve">a vital role in enabling us to do this by </w:t>
      </w:r>
      <w:r w:rsidR="000C5C9E" w:rsidRPr="0001043B">
        <w:rPr>
          <w:rFonts w:ascii="Arial" w:hAnsi="Arial" w:cs="Arial"/>
          <w:sz w:val="24"/>
          <w:szCs w:val="24"/>
        </w:rPr>
        <w:t>minimising the potential harm to the organisation, its staff and volunteers, those who use its services and the wider community.</w:t>
      </w:r>
      <w:r w:rsidR="005F771D" w:rsidRPr="0001043B">
        <w:rPr>
          <w:rFonts w:ascii="Arial" w:hAnsi="Arial" w:cs="Arial"/>
          <w:sz w:val="24"/>
          <w:szCs w:val="24"/>
        </w:rPr>
        <w:t xml:space="preserve">  </w:t>
      </w:r>
    </w:p>
    <w:p w:rsidR="007C1938" w:rsidRPr="0001043B" w:rsidRDefault="007C1938" w:rsidP="005B4456">
      <w:pPr>
        <w:rPr>
          <w:rFonts w:ascii="Arial" w:hAnsi="Arial" w:cs="Arial"/>
          <w:sz w:val="24"/>
          <w:szCs w:val="24"/>
        </w:rPr>
      </w:pPr>
    </w:p>
    <w:p w:rsidR="005F771D" w:rsidRPr="0001043B" w:rsidRDefault="005F771D" w:rsidP="005B4456">
      <w:pPr>
        <w:rPr>
          <w:rFonts w:ascii="Arial" w:hAnsi="Arial" w:cs="Arial"/>
          <w:sz w:val="24"/>
          <w:szCs w:val="24"/>
        </w:rPr>
      </w:pPr>
      <w:r w:rsidRPr="0001043B">
        <w:rPr>
          <w:rFonts w:ascii="Arial" w:hAnsi="Arial" w:cs="Arial"/>
          <w:sz w:val="24"/>
          <w:szCs w:val="24"/>
        </w:rPr>
        <w:t>Risk assessment and management covers the following areas:</w:t>
      </w:r>
    </w:p>
    <w:p w:rsidR="005F771D" w:rsidRPr="0001043B" w:rsidRDefault="005F771D" w:rsidP="005F771D">
      <w:pPr>
        <w:pStyle w:val="ListParagraph"/>
        <w:numPr>
          <w:ilvl w:val="0"/>
          <w:numId w:val="24"/>
        </w:numPr>
        <w:spacing w:after="0" w:line="240" w:lineRule="auto"/>
        <w:rPr>
          <w:rFonts w:ascii="Arial" w:hAnsi="Arial" w:cs="Arial"/>
          <w:sz w:val="24"/>
          <w:szCs w:val="24"/>
        </w:rPr>
      </w:pPr>
      <w:r w:rsidRPr="0001043B">
        <w:rPr>
          <w:rFonts w:ascii="Arial" w:hAnsi="Arial" w:cs="Arial"/>
          <w:sz w:val="24"/>
          <w:szCs w:val="24"/>
        </w:rPr>
        <w:t>Organisation:  the management of risk which has the potential to damage Sutton Mencap as an organisation</w:t>
      </w:r>
      <w:r w:rsidR="00331118" w:rsidRPr="0001043B">
        <w:rPr>
          <w:rFonts w:ascii="Arial" w:hAnsi="Arial" w:cs="Arial"/>
          <w:sz w:val="24"/>
          <w:szCs w:val="24"/>
        </w:rPr>
        <w:t>.</w:t>
      </w:r>
    </w:p>
    <w:p w:rsidR="005F771D" w:rsidRPr="0001043B" w:rsidRDefault="005F771D" w:rsidP="005F771D">
      <w:pPr>
        <w:pStyle w:val="ListParagraph"/>
        <w:numPr>
          <w:ilvl w:val="0"/>
          <w:numId w:val="24"/>
        </w:numPr>
        <w:spacing w:after="0" w:line="240" w:lineRule="auto"/>
        <w:rPr>
          <w:rFonts w:ascii="Arial" w:hAnsi="Arial" w:cs="Arial"/>
          <w:sz w:val="24"/>
          <w:szCs w:val="24"/>
        </w:rPr>
      </w:pPr>
      <w:r w:rsidRPr="0001043B">
        <w:rPr>
          <w:rFonts w:ascii="Arial" w:hAnsi="Arial" w:cs="Arial"/>
          <w:sz w:val="24"/>
          <w:szCs w:val="24"/>
        </w:rPr>
        <w:t>Premises:  risks associated with Sutton Mencap’s own premises and the use of external premises.</w:t>
      </w:r>
    </w:p>
    <w:p w:rsidR="005F771D" w:rsidRPr="0001043B" w:rsidRDefault="005F771D" w:rsidP="005F771D">
      <w:pPr>
        <w:pStyle w:val="ListParagraph"/>
        <w:numPr>
          <w:ilvl w:val="0"/>
          <w:numId w:val="24"/>
        </w:numPr>
        <w:spacing w:after="0" w:line="240" w:lineRule="auto"/>
        <w:rPr>
          <w:rFonts w:ascii="Arial" w:hAnsi="Arial" w:cs="Arial"/>
          <w:sz w:val="24"/>
          <w:szCs w:val="24"/>
        </w:rPr>
      </w:pPr>
      <w:r w:rsidRPr="0001043B">
        <w:rPr>
          <w:rFonts w:ascii="Arial" w:hAnsi="Arial" w:cs="Arial"/>
          <w:sz w:val="24"/>
          <w:szCs w:val="24"/>
        </w:rPr>
        <w:t>Activities:  risks associated with provided particular activities and services.</w:t>
      </w:r>
    </w:p>
    <w:p w:rsidR="005F771D" w:rsidRPr="0001043B" w:rsidRDefault="005F771D" w:rsidP="005F771D">
      <w:pPr>
        <w:pStyle w:val="ListParagraph"/>
        <w:numPr>
          <w:ilvl w:val="0"/>
          <w:numId w:val="24"/>
        </w:numPr>
        <w:spacing w:after="0" w:line="240" w:lineRule="auto"/>
        <w:rPr>
          <w:rFonts w:ascii="Arial" w:hAnsi="Arial" w:cs="Arial"/>
          <w:sz w:val="24"/>
          <w:szCs w:val="24"/>
        </w:rPr>
      </w:pPr>
      <w:r w:rsidRPr="0001043B">
        <w:rPr>
          <w:rFonts w:ascii="Arial" w:hAnsi="Arial" w:cs="Arial"/>
          <w:sz w:val="24"/>
          <w:szCs w:val="24"/>
        </w:rPr>
        <w:t>Service users:  risks associated with the specific individual needs of those who use our services.</w:t>
      </w:r>
    </w:p>
    <w:p w:rsidR="005F771D" w:rsidRPr="0001043B" w:rsidRDefault="005F771D" w:rsidP="005F771D">
      <w:pPr>
        <w:rPr>
          <w:rFonts w:ascii="Arial" w:hAnsi="Arial" w:cs="Arial"/>
          <w:sz w:val="24"/>
          <w:szCs w:val="24"/>
        </w:rPr>
      </w:pPr>
    </w:p>
    <w:p w:rsidR="005F771D" w:rsidRPr="0001043B" w:rsidRDefault="005F771D" w:rsidP="00FC1C92">
      <w:pPr>
        <w:rPr>
          <w:rFonts w:ascii="Arial" w:hAnsi="Arial" w:cs="Arial"/>
          <w:sz w:val="24"/>
          <w:szCs w:val="24"/>
        </w:rPr>
      </w:pPr>
      <w:r w:rsidRPr="0001043B">
        <w:rPr>
          <w:rFonts w:ascii="Arial" w:hAnsi="Arial" w:cs="Arial"/>
          <w:sz w:val="24"/>
          <w:szCs w:val="24"/>
        </w:rPr>
        <w:t>In each case, the procedure for risk assessment and management covers the following:</w:t>
      </w:r>
    </w:p>
    <w:p w:rsidR="005F771D" w:rsidRPr="0001043B" w:rsidRDefault="005F771D"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Identification of the risk.</w:t>
      </w:r>
    </w:p>
    <w:p w:rsidR="005F771D" w:rsidRPr="0001043B" w:rsidRDefault="005F771D"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Identification of who or what is at risk</w:t>
      </w:r>
      <w:r w:rsidR="00A46D55" w:rsidRPr="0001043B">
        <w:rPr>
          <w:rFonts w:ascii="Arial" w:hAnsi="Arial" w:cs="Arial"/>
          <w:sz w:val="24"/>
          <w:szCs w:val="24"/>
        </w:rPr>
        <w:t>:</w:t>
      </w:r>
      <w:r w:rsidRPr="0001043B">
        <w:rPr>
          <w:rFonts w:ascii="Arial" w:hAnsi="Arial" w:cs="Arial"/>
          <w:sz w:val="24"/>
          <w:szCs w:val="24"/>
        </w:rPr>
        <w:t xml:space="preserve"> service users, staff, </w:t>
      </w:r>
      <w:proofErr w:type="gramStart"/>
      <w:r w:rsidRPr="0001043B">
        <w:rPr>
          <w:rFonts w:ascii="Arial" w:hAnsi="Arial" w:cs="Arial"/>
          <w:sz w:val="24"/>
          <w:szCs w:val="24"/>
        </w:rPr>
        <w:t>visitors</w:t>
      </w:r>
      <w:proofErr w:type="gramEnd"/>
      <w:r w:rsidRPr="0001043B">
        <w:rPr>
          <w:rFonts w:ascii="Arial" w:hAnsi="Arial" w:cs="Arial"/>
          <w:sz w:val="24"/>
          <w:szCs w:val="24"/>
        </w:rPr>
        <w:t>, members of the public, the organisation</w:t>
      </w:r>
      <w:r w:rsidR="00A46D55" w:rsidRPr="0001043B">
        <w:rPr>
          <w:rFonts w:ascii="Arial" w:hAnsi="Arial" w:cs="Arial"/>
          <w:sz w:val="24"/>
          <w:szCs w:val="24"/>
        </w:rPr>
        <w:t>, its assets</w:t>
      </w:r>
      <w:r w:rsidR="00331118" w:rsidRPr="0001043B">
        <w:rPr>
          <w:rFonts w:ascii="Arial" w:hAnsi="Arial" w:cs="Arial"/>
          <w:sz w:val="24"/>
          <w:szCs w:val="24"/>
        </w:rPr>
        <w:t>,</w:t>
      </w:r>
      <w:r w:rsidR="00A46D55" w:rsidRPr="0001043B">
        <w:rPr>
          <w:rFonts w:ascii="Arial" w:hAnsi="Arial" w:cs="Arial"/>
          <w:sz w:val="24"/>
          <w:szCs w:val="24"/>
        </w:rPr>
        <w:t xml:space="preserve"> resources</w:t>
      </w:r>
      <w:r w:rsidR="00331118" w:rsidRPr="0001043B">
        <w:rPr>
          <w:rFonts w:ascii="Arial" w:hAnsi="Arial" w:cs="Arial"/>
          <w:sz w:val="24"/>
          <w:szCs w:val="24"/>
        </w:rPr>
        <w:t xml:space="preserve"> or reputation.</w:t>
      </w:r>
    </w:p>
    <w:p w:rsidR="00FC1C92" w:rsidRPr="0001043B" w:rsidRDefault="005F771D"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Assessment of the level of risk</w:t>
      </w:r>
      <w:r w:rsidR="00FC1C92" w:rsidRPr="0001043B">
        <w:rPr>
          <w:rFonts w:ascii="Arial" w:hAnsi="Arial" w:cs="Arial"/>
          <w:sz w:val="24"/>
          <w:szCs w:val="24"/>
        </w:rPr>
        <w:t xml:space="preserve"> in terms of the potential impact and the likelihood of occurrence.</w:t>
      </w:r>
    </w:p>
    <w:p w:rsidR="005F771D" w:rsidRPr="0001043B" w:rsidRDefault="005F771D"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Identification of the control measures in place to eliminate or reduce risk.</w:t>
      </w:r>
    </w:p>
    <w:p w:rsidR="005F771D" w:rsidRPr="0001043B" w:rsidRDefault="005F771D"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Assessment of the residual risk</w:t>
      </w:r>
      <w:r w:rsidR="00FC1C92" w:rsidRPr="0001043B">
        <w:rPr>
          <w:rFonts w:ascii="Arial" w:hAnsi="Arial" w:cs="Arial"/>
          <w:sz w:val="24"/>
          <w:szCs w:val="24"/>
        </w:rPr>
        <w:t>, taking into account the control measures.</w:t>
      </w:r>
    </w:p>
    <w:p w:rsidR="00C72B98" w:rsidRPr="0001043B" w:rsidRDefault="00C72B98"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Ensuring that control measures are followed.</w:t>
      </w:r>
    </w:p>
    <w:p w:rsidR="005F771D" w:rsidRPr="0001043B" w:rsidRDefault="00331118" w:rsidP="00FC1C92">
      <w:pPr>
        <w:pStyle w:val="ListParagraph"/>
        <w:numPr>
          <w:ilvl w:val="0"/>
          <w:numId w:val="26"/>
        </w:numPr>
        <w:spacing w:after="0" w:line="240" w:lineRule="auto"/>
        <w:rPr>
          <w:rFonts w:ascii="Arial" w:hAnsi="Arial" w:cs="Arial"/>
          <w:sz w:val="24"/>
          <w:szCs w:val="24"/>
        </w:rPr>
      </w:pPr>
      <w:r w:rsidRPr="0001043B">
        <w:rPr>
          <w:rFonts w:ascii="Arial" w:hAnsi="Arial" w:cs="Arial"/>
          <w:sz w:val="24"/>
          <w:szCs w:val="24"/>
        </w:rPr>
        <w:t>Arrangements for m</w:t>
      </w:r>
      <w:r w:rsidR="005F771D" w:rsidRPr="0001043B">
        <w:rPr>
          <w:rFonts w:ascii="Arial" w:hAnsi="Arial" w:cs="Arial"/>
          <w:sz w:val="24"/>
          <w:szCs w:val="24"/>
        </w:rPr>
        <w:t>onitor</w:t>
      </w:r>
      <w:r w:rsidRPr="0001043B">
        <w:rPr>
          <w:rFonts w:ascii="Arial" w:hAnsi="Arial" w:cs="Arial"/>
          <w:sz w:val="24"/>
          <w:szCs w:val="24"/>
        </w:rPr>
        <w:t>ing</w:t>
      </w:r>
      <w:r w:rsidR="005F771D" w:rsidRPr="0001043B">
        <w:rPr>
          <w:rFonts w:ascii="Arial" w:hAnsi="Arial" w:cs="Arial"/>
          <w:sz w:val="24"/>
          <w:szCs w:val="24"/>
        </w:rPr>
        <w:t xml:space="preserve"> and review</w:t>
      </w:r>
      <w:r w:rsidRPr="0001043B">
        <w:rPr>
          <w:rFonts w:ascii="Arial" w:hAnsi="Arial" w:cs="Arial"/>
          <w:sz w:val="24"/>
          <w:szCs w:val="24"/>
        </w:rPr>
        <w:t xml:space="preserve">ing the </w:t>
      </w:r>
      <w:r w:rsidR="005F771D" w:rsidRPr="0001043B">
        <w:rPr>
          <w:rFonts w:ascii="Arial" w:hAnsi="Arial" w:cs="Arial"/>
          <w:sz w:val="24"/>
          <w:szCs w:val="24"/>
        </w:rPr>
        <w:t>risk assessment.</w:t>
      </w:r>
    </w:p>
    <w:p w:rsidR="005B4456" w:rsidRPr="0001043B" w:rsidRDefault="005B4456" w:rsidP="005B4456">
      <w:pPr>
        <w:rPr>
          <w:rFonts w:ascii="Arial" w:hAnsi="Arial" w:cs="Arial"/>
          <w:sz w:val="24"/>
          <w:szCs w:val="24"/>
        </w:rPr>
      </w:pPr>
    </w:p>
    <w:p w:rsidR="005B4456" w:rsidRPr="0001043B" w:rsidRDefault="005B4456" w:rsidP="005B4456">
      <w:pPr>
        <w:rPr>
          <w:rFonts w:ascii="Arial" w:hAnsi="Arial" w:cs="Arial"/>
          <w:b/>
          <w:sz w:val="24"/>
          <w:szCs w:val="24"/>
        </w:rPr>
      </w:pPr>
      <w:r w:rsidRPr="0001043B">
        <w:rPr>
          <w:rFonts w:ascii="Arial" w:hAnsi="Arial" w:cs="Arial"/>
          <w:b/>
          <w:sz w:val="24"/>
          <w:szCs w:val="24"/>
        </w:rPr>
        <w:t>Scope</w:t>
      </w:r>
    </w:p>
    <w:p w:rsidR="005B4456" w:rsidRPr="0001043B" w:rsidRDefault="005B4456" w:rsidP="005B4456">
      <w:pPr>
        <w:rPr>
          <w:rFonts w:ascii="Arial" w:hAnsi="Arial" w:cs="Arial"/>
          <w:sz w:val="24"/>
          <w:szCs w:val="24"/>
        </w:rPr>
      </w:pPr>
      <w:r w:rsidRPr="0001043B">
        <w:rPr>
          <w:rFonts w:ascii="Arial" w:hAnsi="Arial" w:cs="Arial"/>
          <w:sz w:val="24"/>
          <w:szCs w:val="24"/>
        </w:rPr>
        <w:t>This policy applies to all aspects of Sutton Mencap’s work, including management of the organisation, service delivery, the needs of individual service users, use of premises and equipment.  The policy applies to all trustees, staff and volunteers at Sutton Mencap.</w:t>
      </w:r>
    </w:p>
    <w:p w:rsidR="00C72B98" w:rsidRPr="0001043B" w:rsidRDefault="00C72B98" w:rsidP="000C5C9E">
      <w:pPr>
        <w:rPr>
          <w:rFonts w:ascii="Arial" w:hAnsi="Arial" w:cs="Arial"/>
          <w:sz w:val="24"/>
          <w:szCs w:val="24"/>
        </w:rPr>
      </w:pPr>
    </w:p>
    <w:p w:rsidR="004D79E3" w:rsidRPr="0001043B" w:rsidRDefault="004D79E3" w:rsidP="000C5C9E">
      <w:pPr>
        <w:rPr>
          <w:rFonts w:ascii="Arial" w:hAnsi="Arial" w:cs="Arial"/>
          <w:sz w:val="24"/>
          <w:szCs w:val="24"/>
        </w:rPr>
      </w:pPr>
    </w:p>
    <w:p w:rsidR="008A4A96" w:rsidRPr="0001043B" w:rsidRDefault="008A4A96" w:rsidP="000C5C9E">
      <w:pPr>
        <w:rPr>
          <w:rFonts w:ascii="Arial" w:hAnsi="Arial" w:cs="Arial"/>
          <w:sz w:val="24"/>
          <w:szCs w:val="24"/>
        </w:rPr>
      </w:pPr>
    </w:p>
    <w:p w:rsidR="008A4A96" w:rsidRPr="0001043B" w:rsidRDefault="008A4A96" w:rsidP="000C5C9E">
      <w:pPr>
        <w:rPr>
          <w:rFonts w:ascii="Arial" w:hAnsi="Arial" w:cs="Arial"/>
          <w:sz w:val="24"/>
          <w:szCs w:val="24"/>
        </w:rPr>
      </w:pPr>
    </w:p>
    <w:p w:rsidR="005B4456" w:rsidRPr="0001043B" w:rsidRDefault="005B4456" w:rsidP="00EF76F4">
      <w:pPr>
        <w:rPr>
          <w:rFonts w:ascii="Arial" w:hAnsi="Arial" w:cs="Arial"/>
          <w:b/>
          <w:sz w:val="24"/>
          <w:szCs w:val="24"/>
        </w:rPr>
      </w:pPr>
      <w:r w:rsidRPr="0001043B">
        <w:rPr>
          <w:rFonts w:ascii="Arial" w:hAnsi="Arial" w:cs="Arial"/>
          <w:b/>
          <w:sz w:val="24"/>
          <w:szCs w:val="24"/>
        </w:rPr>
        <w:lastRenderedPageBreak/>
        <w:t xml:space="preserve">Organisational </w:t>
      </w:r>
      <w:r w:rsidR="007C1938" w:rsidRPr="0001043B">
        <w:rPr>
          <w:rFonts w:ascii="Arial" w:hAnsi="Arial" w:cs="Arial"/>
          <w:b/>
          <w:sz w:val="24"/>
          <w:szCs w:val="24"/>
        </w:rPr>
        <w:t>r</w:t>
      </w:r>
      <w:r w:rsidRPr="0001043B">
        <w:rPr>
          <w:rFonts w:ascii="Arial" w:hAnsi="Arial" w:cs="Arial"/>
          <w:b/>
          <w:sz w:val="24"/>
          <w:szCs w:val="24"/>
        </w:rPr>
        <w:t xml:space="preserve">isk </w:t>
      </w:r>
      <w:r w:rsidR="007C1938" w:rsidRPr="0001043B">
        <w:rPr>
          <w:rFonts w:ascii="Arial" w:hAnsi="Arial" w:cs="Arial"/>
          <w:b/>
          <w:sz w:val="24"/>
          <w:szCs w:val="24"/>
        </w:rPr>
        <w:t>r</w:t>
      </w:r>
      <w:r w:rsidRPr="0001043B">
        <w:rPr>
          <w:rFonts w:ascii="Arial" w:hAnsi="Arial" w:cs="Arial"/>
          <w:b/>
          <w:sz w:val="24"/>
          <w:szCs w:val="24"/>
        </w:rPr>
        <w:t>egister</w:t>
      </w:r>
    </w:p>
    <w:p w:rsidR="005B4456" w:rsidRPr="0001043B" w:rsidRDefault="005B4456" w:rsidP="000C5C9E">
      <w:pPr>
        <w:rPr>
          <w:rFonts w:ascii="Arial" w:hAnsi="Arial" w:cs="Arial"/>
          <w:sz w:val="24"/>
          <w:szCs w:val="24"/>
        </w:rPr>
      </w:pPr>
      <w:r w:rsidRPr="0001043B">
        <w:rPr>
          <w:rFonts w:ascii="Arial" w:hAnsi="Arial" w:cs="Arial"/>
          <w:sz w:val="24"/>
          <w:szCs w:val="24"/>
        </w:rPr>
        <w:t>Sutton Mencap undertake</w:t>
      </w:r>
      <w:r w:rsidR="00C72B98" w:rsidRPr="0001043B">
        <w:rPr>
          <w:rFonts w:ascii="Arial" w:hAnsi="Arial" w:cs="Arial"/>
          <w:sz w:val="24"/>
          <w:szCs w:val="24"/>
        </w:rPr>
        <w:t>s</w:t>
      </w:r>
      <w:r w:rsidRPr="0001043B">
        <w:rPr>
          <w:rFonts w:ascii="Arial" w:hAnsi="Arial" w:cs="Arial"/>
          <w:sz w:val="24"/>
          <w:szCs w:val="24"/>
        </w:rPr>
        <w:t xml:space="preserve"> an annual review of the </w:t>
      </w:r>
      <w:r w:rsidR="000C5C9E" w:rsidRPr="0001043B">
        <w:rPr>
          <w:rFonts w:ascii="Arial" w:hAnsi="Arial" w:cs="Arial"/>
          <w:sz w:val="24"/>
          <w:szCs w:val="24"/>
        </w:rPr>
        <w:t xml:space="preserve">overall </w:t>
      </w:r>
      <w:r w:rsidRPr="0001043B">
        <w:rPr>
          <w:rFonts w:ascii="Arial" w:hAnsi="Arial" w:cs="Arial"/>
          <w:sz w:val="24"/>
          <w:szCs w:val="24"/>
        </w:rPr>
        <w:t xml:space="preserve">risks faced by the organisation, covering areas such as governance, finance, staffing, </w:t>
      </w:r>
      <w:r w:rsidR="000C5C9E" w:rsidRPr="0001043B">
        <w:rPr>
          <w:rFonts w:ascii="Arial" w:hAnsi="Arial" w:cs="Arial"/>
          <w:sz w:val="24"/>
          <w:szCs w:val="24"/>
        </w:rPr>
        <w:t xml:space="preserve">legal compliance, premises, equipment and service delivery.  Risk areas identified as medium or above after mitigation will be monitored by the </w:t>
      </w:r>
      <w:r w:rsidR="00331118" w:rsidRPr="0001043B">
        <w:rPr>
          <w:rFonts w:ascii="Arial" w:hAnsi="Arial" w:cs="Arial"/>
          <w:sz w:val="24"/>
          <w:szCs w:val="24"/>
        </w:rPr>
        <w:t>Trustee Board</w:t>
      </w:r>
      <w:r w:rsidR="000C5C9E" w:rsidRPr="0001043B">
        <w:rPr>
          <w:rFonts w:ascii="Arial" w:hAnsi="Arial" w:cs="Arial"/>
          <w:sz w:val="24"/>
          <w:szCs w:val="24"/>
        </w:rPr>
        <w:t xml:space="preserve"> on a bi-monthly basis.</w:t>
      </w:r>
    </w:p>
    <w:p w:rsidR="00FC1C92" w:rsidRPr="0001043B" w:rsidRDefault="00FC1C92" w:rsidP="000C5C9E">
      <w:pPr>
        <w:rPr>
          <w:rFonts w:ascii="Arial" w:hAnsi="Arial" w:cs="Arial"/>
          <w:sz w:val="24"/>
          <w:szCs w:val="24"/>
        </w:rPr>
      </w:pPr>
    </w:p>
    <w:p w:rsidR="000C5C9E" w:rsidRPr="0001043B" w:rsidRDefault="007C1938" w:rsidP="00EF76F4">
      <w:pPr>
        <w:rPr>
          <w:rFonts w:ascii="Arial" w:hAnsi="Arial" w:cs="Arial"/>
          <w:b/>
          <w:sz w:val="24"/>
          <w:szCs w:val="24"/>
        </w:rPr>
      </w:pPr>
      <w:r w:rsidRPr="0001043B">
        <w:rPr>
          <w:rFonts w:ascii="Arial" w:hAnsi="Arial" w:cs="Arial"/>
          <w:b/>
          <w:sz w:val="24"/>
          <w:szCs w:val="24"/>
        </w:rPr>
        <w:t>High level r</w:t>
      </w:r>
      <w:r w:rsidR="000C5C9E" w:rsidRPr="0001043B">
        <w:rPr>
          <w:rFonts w:ascii="Arial" w:hAnsi="Arial" w:cs="Arial"/>
          <w:b/>
          <w:sz w:val="24"/>
          <w:szCs w:val="24"/>
        </w:rPr>
        <w:t xml:space="preserve">isk </w:t>
      </w:r>
      <w:r w:rsidRPr="0001043B">
        <w:rPr>
          <w:rFonts w:ascii="Arial" w:hAnsi="Arial" w:cs="Arial"/>
          <w:b/>
          <w:sz w:val="24"/>
          <w:szCs w:val="24"/>
        </w:rPr>
        <w:t>a</w:t>
      </w:r>
      <w:r w:rsidR="000C5C9E" w:rsidRPr="0001043B">
        <w:rPr>
          <w:rFonts w:ascii="Arial" w:hAnsi="Arial" w:cs="Arial"/>
          <w:b/>
          <w:sz w:val="24"/>
          <w:szCs w:val="24"/>
        </w:rPr>
        <w:t>ssessment</w:t>
      </w:r>
    </w:p>
    <w:p w:rsidR="005B4456" w:rsidRPr="0001043B" w:rsidRDefault="000C5C9E" w:rsidP="000C5C9E">
      <w:pPr>
        <w:rPr>
          <w:rFonts w:ascii="Arial" w:hAnsi="Arial" w:cs="Arial"/>
          <w:sz w:val="24"/>
          <w:szCs w:val="24"/>
        </w:rPr>
      </w:pPr>
      <w:r w:rsidRPr="0001043B">
        <w:rPr>
          <w:rFonts w:ascii="Arial" w:hAnsi="Arial" w:cs="Arial"/>
          <w:sz w:val="24"/>
          <w:szCs w:val="24"/>
        </w:rPr>
        <w:t>Sutton Mencap carr</w:t>
      </w:r>
      <w:r w:rsidR="00C72B98" w:rsidRPr="0001043B">
        <w:rPr>
          <w:rFonts w:ascii="Arial" w:hAnsi="Arial" w:cs="Arial"/>
          <w:sz w:val="24"/>
          <w:szCs w:val="24"/>
        </w:rPr>
        <w:t xml:space="preserve">ies </w:t>
      </w:r>
      <w:r w:rsidRPr="0001043B">
        <w:rPr>
          <w:rFonts w:ascii="Arial" w:hAnsi="Arial" w:cs="Arial"/>
          <w:sz w:val="24"/>
          <w:szCs w:val="24"/>
        </w:rPr>
        <w:t xml:space="preserve">out an annual risk assessment to cover the main service activities carried out by the organisation.  </w:t>
      </w:r>
      <w:r w:rsidR="00FC1C92" w:rsidRPr="0001043B">
        <w:rPr>
          <w:rFonts w:ascii="Arial" w:hAnsi="Arial" w:cs="Arial"/>
          <w:sz w:val="24"/>
          <w:szCs w:val="24"/>
        </w:rPr>
        <w:t>This cover</w:t>
      </w:r>
      <w:r w:rsidR="00C72B98" w:rsidRPr="0001043B">
        <w:rPr>
          <w:rFonts w:ascii="Arial" w:hAnsi="Arial" w:cs="Arial"/>
          <w:sz w:val="24"/>
          <w:szCs w:val="24"/>
        </w:rPr>
        <w:t>s</w:t>
      </w:r>
      <w:r w:rsidR="00FC1C92" w:rsidRPr="0001043B">
        <w:rPr>
          <w:rFonts w:ascii="Arial" w:hAnsi="Arial" w:cs="Arial"/>
          <w:sz w:val="24"/>
          <w:szCs w:val="24"/>
        </w:rPr>
        <w:t xml:space="preserve"> the main areas of service delivery where risks have been identified, </w:t>
      </w:r>
      <w:r w:rsidR="00C72B98" w:rsidRPr="0001043B">
        <w:rPr>
          <w:rFonts w:ascii="Arial" w:hAnsi="Arial" w:cs="Arial"/>
          <w:sz w:val="24"/>
          <w:szCs w:val="24"/>
        </w:rPr>
        <w:t>such as</w:t>
      </w:r>
      <w:r w:rsidR="00FC1C92" w:rsidRPr="0001043B">
        <w:rPr>
          <w:rFonts w:ascii="Arial" w:hAnsi="Arial" w:cs="Arial"/>
          <w:sz w:val="24"/>
          <w:szCs w:val="24"/>
        </w:rPr>
        <w:t xml:space="preserve">: </w:t>
      </w:r>
      <w:r w:rsidR="00C72B98" w:rsidRPr="0001043B">
        <w:rPr>
          <w:rFonts w:ascii="Arial" w:hAnsi="Arial" w:cs="Arial"/>
          <w:sz w:val="24"/>
          <w:szCs w:val="24"/>
        </w:rPr>
        <w:t xml:space="preserve">the </w:t>
      </w:r>
      <w:r w:rsidR="00FC1C92" w:rsidRPr="0001043B">
        <w:rPr>
          <w:rFonts w:ascii="Arial" w:hAnsi="Arial" w:cs="Arial"/>
          <w:sz w:val="24"/>
          <w:szCs w:val="24"/>
        </w:rPr>
        <w:t>use of the kitchen; activities</w:t>
      </w:r>
      <w:r w:rsidR="00C72B98" w:rsidRPr="0001043B">
        <w:rPr>
          <w:rFonts w:ascii="Arial" w:hAnsi="Arial" w:cs="Arial"/>
          <w:sz w:val="24"/>
          <w:szCs w:val="24"/>
        </w:rPr>
        <w:t xml:space="preserve"> and </w:t>
      </w:r>
      <w:r w:rsidR="00FC1C92" w:rsidRPr="0001043B">
        <w:rPr>
          <w:rFonts w:ascii="Arial" w:hAnsi="Arial" w:cs="Arial"/>
          <w:sz w:val="24"/>
          <w:szCs w:val="24"/>
        </w:rPr>
        <w:t>outings; hazardous substances</w:t>
      </w:r>
      <w:r w:rsidR="00C72B98" w:rsidRPr="0001043B">
        <w:rPr>
          <w:rFonts w:ascii="Arial" w:hAnsi="Arial" w:cs="Arial"/>
          <w:sz w:val="24"/>
          <w:szCs w:val="24"/>
        </w:rPr>
        <w:t xml:space="preserve"> and</w:t>
      </w:r>
      <w:r w:rsidR="00FC1C92" w:rsidRPr="0001043B">
        <w:rPr>
          <w:rFonts w:ascii="Arial" w:hAnsi="Arial" w:cs="Arial"/>
          <w:sz w:val="24"/>
          <w:szCs w:val="24"/>
        </w:rPr>
        <w:t xml:space="preserve"> medication; </w:t>
      </w:r>
      <w:r w:rsidR="00C72B98" w:rsidRPr="0001043B">
        <w:rPr>
          <w:rFonts w:ascii="Arial" w:hAnsi="Arial" w:cs="Arial"/>
          <w:sz w:val="24"/>
          <w:szCs w:val="24"/>
        </w:rPr>
        <w:t xml:space="preserve">use of </w:t>
      </w:r>
      <w:r w:rsidR="00FC1C92" w:rsidRPr="0001043B">
        <w:rPr>
          <w:rFonts w:ascii="Arial" w:hAnsi="Arial" w:cs="Arial"/>
          <w:sz w:val="24"/>
          <w:szCs w:val="24"/>
        </w:rPr>
        <w:t>electrical equipment, maintenance of premises (inside and outside), moving and handling, fire</w:t>
      </w:r>
      <w:r w:rsidR="00C72B98" w:rsidRPr="0001043B">
        <w:rPr>
          <w:rFonts w:ascii="Arial" w:hAnsi="Arial" w:cs="Arial"/>
          <w:sz w:val="24"/>
          <w:szCs w:val="24"/>
        </w:rPr>
        <w:t xml:space="preserve"> procedures</w:t>
      </w:r>
      <w:r w:rsidR="00FC1C92" w:rsidRPr="0001043B">
        <w:rPr>
          <w:rFonts w:ascii="Arial" w:hAnsi="Arial" w:cs="Arial"/>
          <w:sz w:val="24"/>
          <w:szCs w:val="24"/>
        </w:rPr>
        <w:t>, transport</w:t>
      </w:r>
      <w:r w:rsidR="00C72B98" w:rsidRPr="0001043B">
        <w:rPr>
          <w:rFonts w:ascii="Arial" w:hAnsi="Arial" w:cs="Arial"/>
          <w:sz w:val="24"/>
          <w:szCs w:val="24"/>
        </w:rPr>
        <w:t xml:space="preserve"> and the use of the minibus</w:t>
      </w:r>
      <w:r w:rsidR="00FC1C92" w:rsidRPr="0001043B">
        <w:rPr>
          <w:rFonts w:ascii="Arial" w:hAnsi="Arial" w:cs="Arial"/>
          <w:sz w:val="24"/>
          <w:szCs w:val="24"/>
        </w:rPr>
        <w:t>, physical injury (including by another person) and emergenc</w:t>
      </w:r>
      <w:r w:rsidR="00C72B98" w:rsidRPr="0001043B">
        <w:rPr>
          <w:rFonts w:ascii="Arial" w:hAnsi="Arial" w:cs="Arial"/>
          <w:sz w:val="24"/>
          <w:szCs w:val="24"/>
        </w:rPr>
        <w:t>y procedures.  The risk assessment is distributed to all Sutton Mencap staff.</w:t>
      </w:r>
    </w:p>
    <w:p w:rsidR="00C72B98" w:rsidRPr="0001043B" w:rsidRDefault="00C72B98" w:rsidP="000C5C9E">
      <w:pPr>
        <w:rPr>
          <w:rFonts w:ascii="Arial" w:hAnsi="Arial" w:cs="Arial"/>
          <w:sz w:val="24"/>
          <w:szCs w:val="24"/>
        </w:rPr>
      </w:pPr>
    </w:p>
    <w:p w:rsidR="00FC1C92" w:rsidRPr="0001043B" w:rsidRDefault="007C1938" w:rsidP="00EF76F4">
      <w:pPr>
        <w:rPr>
          <w:rFonts w:ascii="Arial" w:hAnsi="Arial" w:cs="Arial"/>
          <w:b/>
          <w:sz w:val="24"/>
          <w:szCs w:val="24"/>
        </w:rPr>
      </w:pPr>
      <w:r w:rsidRPr="0001043B">
        <w:rPr>
          <w:rFonts w:ascii="Arial" w:hAnsi="Arial" w:cs="Arial"/>
          <w:b/>
          <w:sz w:val="24"/>
          <w:szCs w:val="24"/>
        </w:rPr>
        <w:t>Specific risk assessments – activities and premises</w:t>
      </w:r>
    </w:p>
    <w:p w:rsidR="00FC1C92" w:rsidRPr="0001043B" w:rsidRDefault="007C1938" w:rsidP="007C1938">
      <w:pPr>
        <w:rPr>
          <w:rFonts w:ascii="Arial" w:hAnsi="Arial" w:cs="Arial"/>
          <w:sz w:val="24"/>
          <w:szCs w:val="24"/>
        </w:rPr>
      </w:pPr>
      <w:r w:rsidRPr="0001043B">
        <w:rPr>
          <w:rFonts w:ascii="Arial" w:hAnsi="Arial" w:cs="Arial"/>
          <w:sz w:val="24"/>
          <w:szCs w:val="24"/>
        </w:rPr>
        <w:t>Service managers and/ or co-ordinators will carry out specific risk assessments in connection with services and activities, or in relation to the use of particular venues or premises, including our own.  These assessments should be carried out as follows:</w:t>
      </w:r>
    </w:p>
    <w:p w:rsidR="007C1938" w:rsidRPr="0001043B" w:rsidRDefault="007C1938" w:rsidP="007C1938">
      <w:pPr>
        <w:numPr>
          <w:ilvl w:val="0"/>
          <w:numId w:val="15"/>
        </w:numPr>
        <w:rPr>
          <w:rFonts w:ascii="Arial" w:hAnsi="Arial" w:cs="Arial"/>
          <w:b/>
          <w:sz w:val="24"/>
          <w:szCs w:val="24"/>
        </w:rPr>
      </w:pPr>
      <w:r w:rsidRPr="0001043B">
        <w:rPr>
          <w:rFonts w:ascii="Arial" w:hAnsi="Arial" w:cs="Arial"/>
          <w:sz w:val="24"/>
          <w:szCs w:val="24"/>
        </w:rPr>
        <w:t>A walk round the environment to identify any possible hazards or risks.</w:t>
      </w:r>
    </w:p>
    <w:p w:rsidR="007C1938" w:rsidRPr="0001043B" w:rsidRDefault="007C1938" w:rsidP="007C1938">
      <w:pPr>
        <w:numPr>
          <w:ilvl w:val="0"/>
          <w:numId w:val="15"/>
        </w:numPr>
        <w:rPr>
          <w:rFonts w:ascii="Arial" w:hAnsi="Arial" w:cs="Arial"/>
          <w:b/>
          <w:sz w:val="24"/>
          <w:szCs w:val="24"/>
        </w:rPr>
      </w:pPr>
      <w:r w:rsidRPr="0001043B">
        <w:rPr>
          <w:rFonts w:ascii="Arial" w:hAnsi="Arial" w:cs="Arial"/>
          <w:sz w:val="24"/>
          <w:szCs w:val="24"/>
        </w:rPr>
        <w:t>An assessment of the level of risk, the likelihood of occurrence and who might be affected.</w:t>
      </w:r>
    </w:p>
    <w:p w:rsidR="007C1938" w:rsidRPr="0001043B" w:rsidRDefault="007C1938" w:rsidP="007C1938">
      <w:pPr>
        <w:numPr>
          <w:ilvl w:val="0"/>
          <w:numId w:val="15"/>
        </w:numPr>
        <w:rPr>
          <w:rFonts w:ascii="Arial" w:hAnsi="Arial" w:cs="Arial"/>
          <w:b/>
          <w:sz w:val="24"/>
          <w:szCs w:val="24"/>
        </w:rPr>
      </w:pPr>
      <w:r w:rsidRPr="0001043B">
        <w:rPr>
          <w:rFonts w:ascii="Arial" w:hAnsi="Arial" w:cs="Arial"/>
          <w:sz w:val="24"/>
          <w:szCs w:val="24"/>
        </w:rPr>
        <w:t>A</w:t>
      </w:r>
      <w:r w:rsidR="00A46D55" w:rsidRPr="0001043B">
        <w:rPr>
          <w:rFonts w:ascii="Arial" w:hAnsi="Arial" w:cs="Arial"/>
          <w:sz w:val="24"/>
          <w:szCs w:val="24"/>
        </w:rPr>
        <w:t xml:space="preserve">n assessment of what can be done to minimise the potential risk, either by removing the risk altogether, or by controlling the risk so that harm is less likely.  In the case of external premises, this </w:t>
      </w:r>
      <w:r w:rsidR="00C72B98" w:rsidRPr="0001043B">
        <w:rPr>
          <w:rFonts w:ascii="Arial" w:hAnsi="Arial" w:cs="Arial"/>
          <w:sz w:val="24"/>
          <w:szCs w:val="24"/>
        </w:rPr>
        <w:t xml:space="preserve">should include reference to </w:t>
      </w:r>
      <w:r w:rsidR="00A46D55" w:rsidRPr="0001043B">
        <w:rPr>
          <w:rFonts w:ascii="Arial" w:hAnsi="Arial" w:cs="Arial"/>
          <w:sz w:val="24"/>
          <w:szCs w:val="24"/>
        </w:rPr>
        <w:t>adherence to other organisations’ policies and procedures.</w:t>
      </w:r>
    </w:p>
    <w:p w:rsidR="00A46D55" w:rsidRPr="0001043B" w:rsidRDefault="00A46D55" w:rsidP="007C1938">
      <w:pPr>
        <w:numPr>
          <w:ilvl w:val="0"/>
          <w:numId w:val="15"/>
        </w:numPr>
        <w:rPr>
          <w:rFonts w:ascii="Arial" w:hAnsi="Arial" w:cs="Arial"/>
          <w:b/>
          <w:sz w:val="24"/>
          <w:szCs w:val="24"/>
        </w:rPr>
      </w:pPr>
      <w:r w:rsidRPr="0001043B">
        <w:rPr>
          <w:rFonts w:ascii="Arial" w:hAnsi="Arial" w:cs="Arial"/>
          <w:sz w:val="24"/>
          <w:szCs w:val="24"/>
        </w:rPr>
        <w:t xml:space="preserve">An assessment of whether the activity or premises is considered suitable for Sutton Mencap use, and whether </w:t>
      </w:r>
      <w:r w:rsidR="00C72B98" w:rsidRPr="0001043B">
        <w:rPr>
          <w:rFonts w:ascii="Arial" w:hAnsi="Arial" w:cs="Arial"/>
          <w:sz w:val="24"/>
          <w:szCs w:val="24"/>
        </w:rPr>
        <w:t xml:space="preserve">its </w:t>
      </w:r>
      <w:r w:rsidRPr="0001043B">
        <w:rPr>
          <w:rFonts w:ascii="Arial" w:hAnsi="Arial" w:cs="Arial"/>
          <w:sz w:val="24"/>
          <w:szCs w:val="24"/>
        </w:rPr>
        <w:t>use is appropriate to all service users.</w:t>
      </w:r>
    </w:p>
    <w:p w:rsidR="00A46D55" w:rsidRPr="0001043B" w:rsidRDefault="00A46D55" w:rsidP="00AE3FE1">
      <w:pPr>
        <w:numPr>
          <w:ilvl w:val="0"/>
          <w:numId w:val="15"/>
        </w:numPr>
        <w:rPr>
          <w:rFonts w:ascii="Arial" w:hAnsi="Arial" w:cs="Arial"/>
          <w:b/>
          <w:sz w:val="24"/>
          <w:szCs w:val="24"/>
        </w:rPr>
      </w:pPr>
      <w:r w:rsidRPr="0001043B">
        <w:rPr>
          <w:rFonts w:ascii="Arial" w:hAnsi="Arial" w:cs="Arial"/>
          <w:sz w:val="24"/>
          <w:szCs w:val="24"/>
        </w:rPr>
        <w:t>The completion of a risk assessment form to r</w:t>
      </w:r>
      <w:r w:rsidR="007C1938" w:rsidRPr="0001043B">
        <w:rPr>
          <w:rFonts w:ascii="Arial" w:hAnsi="Arial" w:cs="Arial"/>
          <w:sz w:val="24"/>
          <w:szCs w:val="24"/>
        </w:rPr>
        <w:t xml:space="preserve">ecord </w:t>
      </w:r>
      <w:r w:rsidRPr="0001043B">
        <w:rPr>
          <w:rFonts w:ascii="Arial" w:hAnsi="Arial" w:cs="Arial"/>
          <w:sz w:val="24"/>
          <w:szCs w:val="24"/>
        </w:rPr>
        <w:t xml:space="preserve">of the risks and </w:t>
      </w:r>
      <w:r w:rsidR="007C1938" w:rsidRPr="0001043B">
        <w:rPr>
          <w:rFonts w:ascii="Arial" w:hAnsi="Arial" w:cs="Arial"/>
          <w:sz w:val="24"/>
          <w:szCs w:val="24"/>
        </w:rPr>
        <w:t xml:space="preserve">control measures </w:t>
      </w:r>
      <w:r w:rsidRPr="0001043B">
        <w:rPr>
          <w:rFonts w:ascii="Arial" w:hAnsi="Arial" w:cs="Arial"/>
          <w:sz w:val="24"/>
          <w:szCs w:val="24"/>
        </w:rPr>
        <w:t>identified.  The risk assessment form must be used to ensure control measures are adhered to.</w:t>
      </w:r>
    </w:p>
    <w:p w:rsidR="007C1938" w:rsidRPr="0001043B" w:rsidRDefault="00A46D55" w:rsidP="007C1938">
      <w:pPr>
        <w:numPr>
          <w:ilvl w:val="0"/>
          <w:numId w:val="15"/>
        </w:numPr>
        <w:rPr>
          <w:rFonts w:ascii="Arial" w:hAnsi="Arial" w:cs="Arial"/>
          <w:b/>
          <w:sz w:val="24"/>
          <w:szCs w:val="24"/>
        </w:rPr>
      </w:pPr>
      <w:r w:rsidRPr="0001043B">
        <w:rPr>
          <w:rFonts w:ascii="Arial" w:hAnsi="Arial" w:cs="Arial"/>
          <w:sz w:val="24"/>
          <w:szCs w:val="24"/>
        </w:rPr>
        <w:t xml:space="preserve">A review of the venue or activity on an </w:t>
      </w:r>
      <w:r w:rsidR="007C1938" w:rsidRPr="0001043B">
        <w:rPr>
          <w:rFonts w:ascii="Arial" w:hAnsi="Arial" w:cs="Arial"/>
          <w:sz w:val="24"/>
          <w:szCs w:val="24"/>
        </w:rPr>
        <w:t xml:space="preserve">annual basis, </w:t>
      </w:r>
      <w:r w:rsidRPr="0001043B">
        <w:rPr>
          <w:rFonts w:ascii="Arial" w:hAnsi="Arial" w:cs="Arial"/>
          <w:sz w:val="24"/>
          <w:szCs w:val="24"/>
        </w:rPr>
        <w:t>or more regularly if a change takes place, or in response to a specific incident.</w:t>
      </w:r>
    </w:p>
    <w:p w:rsidR="005B4456" w:rsidRPr="0001043B" w:rsidRDefault="005B4456" w:rsidP="005B4456">
      <w:pPr>
        <w:rPr>
          <w:rFonts w:ascii="Arial" w:hAnsi="Arial" w:cs="Arial"/>
          <w:sz w:val="24"/>
          <w:szCs w:val="24"/>
        </w:rPr>
      </w:pPr>
    </w:p>
    <w:p w:rsidR="007C1938" w:rsidRPr="0001043B" w:rsidRDefault="007C1938" w:rsidP="00EF76F4">
      <w:pPr>
        <w:rPr>
          <w:rFonts w:ascii="Arial" w:hAnsi="Arial" w:cs="Arial"/>
          <w:b/>
          <w:sz w:val="24"/>
          <w:szCs w:val="24"/>
        </w:rPr>
      </w:pPr>
      <w:r w:rsidRPr="0001043B">
        <w:rPr>
          <w:rFonts w:ascii="Arial" w:hAnsi="Arial" w:cs="Arial"/>
          <w:b/>
          <w:sz w:val="24"/>
          <w:szCs w:val="24"/>
        </w:rPr>
        <w:t>Specific risk assessments – individuals</w:t>
      </w:r>
    </w:p>
    <w:p w:rsidR="00C72B98" w:rsidRPr="0001043B" w:rsidRDefault="00C72B98" w:rsidP="00A46D55">
      <w:pPr>
        <w:rPr>
          <w:rFonts w:ascii="Arial" w:hAnsi="Arial" w:cs="Arial"/>
          <w:sz w:val="24"/>
          <w:szCs w:val="24"/>
        </w:rPr>
      </w:pPr>
      <w:r w:rsidRPr="0001043B">
        <w:rPr>
          <w:rFonts w:ascii="Arial" w:hAnsi="Arial" w:cs="Arial"/>
          <w:sz w:val="24"/>
          <w:szCs w:val="24"/>
        </w:rPr>
        <w:t>Sutton Mencap recognises that the individual needs of service users will have an impact on the potential for harm and the control measures required to keep them safe.  It may therefore be appropriate to carry out an individual risk assessment to identify the risk that the person may present and to assess whether risks can be confidently managed in the activity, with or without the added support of external agencies.</w:t>
      </w:r>
    </w:p>
    <w:p w:rsidR="00C72B98" w:rsidRPr="0001043B" w:rsidRDefault="00C72B98" w:rsidP="00A46D55">
      <w:pPr>
        <w:rPr>
          <w:rFonts w:ascii="Arial" w:hAnsi="Arial" w:cs="Arial"/>
          <w:sz w:val="24"/>
          <w:szCs w:val="24"/>
        </w:rPr>
      </w:pPr>
    </w:p>
    <w:p w:rsidR="00EF76F4" w:rsidRPr="0001043B" w:rsidRDefault="00EF76F4" w:rsidP="00EF76F4">
      <w:pPr>
        <w:rPr>
          <w:rFonts w:ascii="Arial" w:hAnsi="Arial" w:cs="Arial"/>
          <w:sz w:val="24"/>
          <w:szCs w:val="24"/>
        </w:rPr>
      </w:pPr>
      <w:r w:rsidRPr="0001043B">
        <w:rPr>
          <w:rFonts w:ascii="Arial" w:hAnsi="Arial" w:cs="Arial"/>
          <w:sz w:val="24"/>
          <w:szCs w:val="24"/>
        </w:rPr>
        <w:t>Levels of risk may fluctuate or change due various factors such as, change in medication or health and stress in personal life.  Therefore those individuals risk assessment will be reviewed as and when needed and at least annually.</w:t>
      </w:r>
    </w:p>
    <w:p w:rsidR="00EF76F4" w:rsidRPr="0001043B" w:rsidRDefault="00EF76F4" w:rsidP="00EF76F4">
      <w:pPr>
        <w:rPr>
          <w:rFonts w:ascii="Arial" w:hAnsi="Arial" w:cs="Arial"/>
          <w:sz w:val="24"/>
          <w:szCs w:val="24"/>
        </w:rPr>
      </w:pPr>
    </w:p>
    <w:p w:rsidR="009C1A2E" w:rsidRPr="0001043B" w:rsidRDefault="00EF76F4" w:rsidP="007A6273">
      <w:pPr>
        <w:rPr>
          <w:rFonts w:ascii="Arial" w:hAnsi="Arial" w:cs="Arial"/>
          <w:b/>
          <w:sz w:val="24"/>
          <w:szCs w:val="24"/>
        </w:rPr>
      </w:pPr>
      <w:r w:rsidRPr="0001043B">
        <w:rPr>
          <w:rFonts w:ascii="Arial" w:hAnsi="Arial" w:cs="Arial"/>
          <w:b/>
          <w:sz w:val="24"/>
          <w:szCs w:val="24"/>
        </w:rPr>
        <w:t>Related documents</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Risk register and risk assessments</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Health and safety</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Safeguarding</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Fire action plan</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Dealing with emergencies</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lastRenderedPageBreak/>
        <w:t>Epilepsy</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Food hygiene</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Hoisting and tracking</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Managing children with allergies or who are sick or infectious</w:t>
      </w:r>
    </w:p>
    <w:p w:rsidR="007A6273" w:rsidRPr="0001043B" w:rsidRDefault="007A6273"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Sick child on service</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Medication</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Missing child</w:t>
      </w:r>
    </w:p>
    <w:p w:rsidR="00EF76F4" w:rsidRPr="0001043B" w:rsidRDefault="00EF76F4" w:rsidP="007A6273">
      <w:pPr>
        <w:pStyle w:val="ListParagraph"/>
        <w:numPr>
          <w:ilvl w:val="0"/>
          <w:numId w:val="27"/>
        </w:numPr>
        <w:spacing w:after="0" w:line="240" w:lineRule="auto"/>
        <w:rPr>
          <w:rFonts w:ascii="Arial" w:hAnsi="Arial" w:cs="Arial"/>
          <w:sz w:val="24"/>
          <w:szCs w:val="24"/>
        </w:rPr>
      </w:pPr>
      <w:r w:rsidRPr="0001043B">
        <w:rPr>
          <w:rFonts w:ascii="Arial" w:hAnsi="Arial" w:cs="Arial"/>
          <w:sz w:val="24"/>
          <w:szCs w:val="24"/>
        </w:rPr>
        <w:t>Positive behaviour management</w:t>
      </w:r>
    </w:p>
    <w:p w:rsidR="009C1A2E" w:rsidRPr="0001043B" w:rsidRDefault="009C1A2E" w:rsidP="007A6273">
      <w:pPr>
        <w:rPr>
          <w:rFonts w:ascii="Arial" w:hAnsi="Arial" w:cs="Arial"/>
          <w:b/>
          <w:sz w:val="24"/>
          <w:szCs w:val="24"/>
        </w:rPr>
      </w:pPr>
    </w:p>
    <w:p w:rsidR="007A6273" w:rsidRPr="0001043B" w:rsidRDefault="007A6273" w:rsidP="007A6273">
      <w:pPr>
        <w:rPr>
          <w:rFonts w:ascii="Arial" w:hAnsi="Arial" w:cs="Arial"/>
          <w:b/>
          <w:sz w:val="24"/>
          <w:szCs w:val="24"/>
        </w:rPr>
      </w:pPr>
      <w:r w:rsidRPr="0001043B">
        <w:rPr>
          <w:rFonts w:ascii="Arial" w:hAnsi="Arial" w:cs="Arial"/>
          <w:b/>
          <w:sz w:val="24"/>
          <w:szCs w:val="24"/>
        </w:rPr>
        <w:t>Responsibilities</w:t>
      </w:r>
    </w:p>
    <w:p w:rsidR="007A6273" w:rsidRPr="0001043B" w:rsidRDefault="007A6273" w:rsidP="007A6273">
      <w:pPr>
        <w:rPr>
          <w:rFonts w:ascii="Arial" w:hAnsi="Arial" w:cs="Arial"/>
          <w:sz w:val="24"/>
          <w:szCs w:val="24"/>
          <w:lang w:eastAsia="en-GB"/>
        </w:rPr>
      </w:pPr>
    </w:p>
    <w:p w:rsidR="007A6273" w:rsidRPr="0001043B" w:rsidRDefault="007A6273" w:rsidP="007A6273">
      <w:pPr>
        <w:rPr>
          <w:rFonts w:ascii="Arial" w:hAnsi="Arial" w:cs="Arial"/>
          <w:sz w:val="24"/>
          <w:szCs w:val="24"/>
          <w:lang w:eastAsia="en-GB"/>
        </w:rPr>
      </w:pPr>
      <w:r w:rsidRPr="0001043B">
        <w:rPr>
          <w:rFonts w:ascii="Arial" w:hAnsi="Arial" w:cs="Arial"/>
          <w:sz w:val="24"/>
          <w:szCs w:val="24"/>
          <w:lang w:eastAsia="en-GB"/>
        </w:rPr>
        <w:t>Trustees</w:t>
      </w:r>
    </w:p>
    <w:p w:rsidR="007A6273" w:rsidRPr="0001043B" w:rsidRDefault="007A6273" w:rsidP="007A6273">
      <w:pPr>
        <w:pStyle w:val="ListParagraph"/>
        <w:numPr>
          <w:ilvl w:val="0"/>
          <w:numId w:val="28"/>
        </w:numPr>
        <w:spacing w:after="0" w:line="240" w:lineRule="auto"/>
        <w:rPr>
          <w:rFonts w:ascii="Arial" w:hAnsi="Arial" w:cs="Arial"/>
          <w:sz w:val="24"/>
          <w:szCs w:val="24"/>
          <w:lang w:eastAsia="en-GB"/>
        </w:rPr>
      </w:pPr>
      <w:r w:rsidRPr="0001043B">
        <w:rPr>
          <w:rFonts w:ascii="Arial" w:hAnsi="Arial" w:cs="Arial"/>
          <w:sz w:val="24"/>
          <w:szCs w:val="24"/>
          <w:lang w:eastAsia="en-GB"/>
        </w:rPr>
        <w:t>To approve and review the policy on a regular basis</w:t>
      </w:r>
    </w:p>
    <w:p w:rsidR="007A6273" w:rsidRPr="0001043B" w:rsidRDefault="007A6273" w:rsidP="007A6273">
      <w:pPr>
        <w:pStyle w:val="ListParagraph"/>
        <w:numPr>
          <w:ilvl w:val="0"/>
          <w:numId w:val="28"/>
        </w:numPr>
        <w:spacing w:after="0" w:line="240" w:lineRule="auto"/>
        <w:rPr>
          <w:rFonts w:ascii="Arial" w:hAnsi="Arial" w:cs="Arial"/>
          <w:sz w:val="24"/>
          <w:szCs w:val="24"/>
          <w:lang w:eastAsia="en-GB"/>
        </w:rPr>
      </w:pPr>
      <w:r w:rsidRPr="0001043B">
        <w:rPr>
          <w:rFonts w:ascii="Arial" w:hAnsi="Arial" w:cs="Arial"/>
          <w:sz w:val="24"/>
          <w:szCs w:val="24"/>
          <w:lang w:eastAsia="en-GB"/>
        </w:rPr>
        <w:t>To take reasonable steps to satisfy themselves that the policy is being implemented.</w:t>
      </w:r>
    </w:p>
    <w:p w:rsidR="007A6273" w:rsidRPr="0001043B" w:rsidRDefault="007A6273" w:rsidP="007A6273">
      <w:pPr>
        <w:rPr>
          <w:rFonts w:ascii="Arial" w:hAnsi="Arial" w:cs="Arial"/>
          <w:sz w:val="24"/>
          <w:szCs w:val="24"/>
          <w:lang w:eastAsia="en-GB"/>
        </w:rPr>
      </w:pPr>
    </w:p>
    <w:p w:rsidR="007A6273" w:rsidRPr="0001043B" w:rsidRDefault="007A6273" w:rsidP="007A6273">
      <w:pPr>
        <w:rPr>
          <w:rFonts w:ascii="Arial" w:hAnsi="Arial" w:cs="Arial"/>
          <w:sz w:val="24"/>
          <w:szCs w:val="24"/>
          <w:lang w:eastAsia="en-GB"/>
        </w:rPr>
      </w:pPr>
      <w:r w:rsidRPr="0001043B">
        <w:rPr>
          <w:rFonts w:ascii="Arial" w:hAnsi="Arial" w:cs="Arial"/>
          <w:sz w:val="24"/>
          <w:szCs w:val="24"/>
          <w:lang w:eastAsia="en-GB"/>
        </w:rPr>
        <w:t>Senior staff</w:t>
      </w:r>
    </w:p>
    <w:p w:rsidR="007A6273" w:rsidRPr="0001043B" w:rsidRDefault="007A6273" w:rsidP="007A6273">
      <w:pPr>
        <w:pStyle w:val="ListParagraph"/>
        <w:numPr>
          <w:ilvl w:val="0"/>
          <w:numId w:val="29"/>
        </w:numPr>
        <w:spacing w:after="0" w:line="240" w:lineRule="auto"/>
        <w:rPr>
          <w:rFonts w:ascii="Arial" w:hAnsi="Arial" w:cs="Arial"/>
          <w:sz w:val="24"/>
          <w:szCs w:val="24"/>
          <w:lang w:eastAsia="en-GB"/>
        </w:rPr>
      </w:pPr>
      <w:r w:rsidRPr="0001043B">
        <w:rPr>
          <w:rFonts w:ascii="Arial" w:hAnsi="Arial" w:cs="Arial"/>
          <w:sz w:val="24"/>
          <w:szCs w:val="24"/>
          <w:lang w:eastAsia="en-GB"/>
        </w:rPr>
        <w:t>To act in accordance with the policy.</w:t>
      </w:r>
    </w:p>
    <w:p w:rsidR="007A6273" w:rsidRPr="0001043B" w:rsidRDefault="007A6273" w:rsidP="007A6273">
      <w:pPr>
        <w:pStyle w:val="ListParagraph"/>
        <w:numPr>
          <w:ilvl w:val="0"/>
          <w:numId w:val="29"/>
        </w:numPr>
        <w:spacing w:after="0" w:line="240" w:lineRule="auto"/>
        <w:rPr>
          <w:rFonts w:ascii="Arial" w:hAnsi="Arial" w:cs="Arial"/>
          <w:sz w:val="24"/>
          <w:szCs w:val="24"/>
          <w:lang w:eastAsia="en-GB"/>
        </w:rPr>
      </w:pPr>
      <w:r w:rsidRPr="0001043B">
        <w:rPr>
          <w:rFonts w:ascii="Arial" w:hAnsi="Arial" w:cs="Arial"/>
          <w:sz w:val="24"/>
          <w:szCs w:val="24"/>
          <w:lang w:eastAsia="en-GB"/>
        </w:rPr>
        <w:t>To communicate the policy to other staff and volunteers and to ensure it is being implemented correctly.</w:t>
      </w:r>
    </w:p>
    <w:p w:rsidR="007A6273" w:rsidRPr="0001043B" w:rsidRDefault="007A6273" w:rsidP="007A6273">
      <w:pPr>
        <w:pStyle w:val="ListParagraph"/>
        <w:numPr>
          <w:ilvl w:val="0"/>
          <w:numId w:val="29"/>
        </w:numPr>
        <w:spacing w:after="0" w:line="240" w:lineRule="auto"/>
        <w:rPr>
          <w:rFonts w:ascii="Arial" w:hAnsi="Arial" w:cs="Arial"/>
          <w:sz w:val="24"/>
          <w:szCs w:val="24"/>
          <w:lang w:eastAsia="en-GB"/>
        </w:rPr>
      </w:pPr>
      <w:r w:rsidRPr="0001043B">
        <w:rPr>
          <w:rFonts w:ascii="Arial" w:hAnsi="Arial" w:cs="Arial"/>
          <w:sz w:val="24"/>
          <w:szCs w:val="24"/>
          <w:lang w:eastAsia="en-GB"/>
        </w:rPr>
        <w:t>To monitor performance of the policy and report to trustees</w:t>
      </w:r>
    </w:p>
    <w:p w:rsidR="007A6273" w:rsidRPr="0001043B" w:rsidRDefault="007A6273" w:rsidP="007A6273">
      <w:pPr>
        <w:rPr>
          <w:rFonts w:ascii="Arial" w:hAnsi="Arial" w:cs="Arial"/>
          <w:sz w:val="24"/>
          <w:szCs w:val="24"/>
          <w:lang w:eastAsia="en-GB"/>
        </w:rPr>
      </w:pPr>
    </w:p>
    <w:p w:rsidR="007A6273" w:rsidRPr="0001043B" w:rsidRDefault="007A6273" w:rsidP="007A6273">
      <w:pPr>
        <w:rPr>
          <w:rFonts w:ascii="Arial" w:hAnsi="Arial" w:cs="Arial"/>
          <w:sz w:val="24"/>
          <w:szCs w:val="24"/>
          <w:lang w:eastAsia="en-GB"/>
        </w:rPr>
      </w:pPr>
      <w:r w:rsidRPr="0001043B">
        <w:rPr>
          <w:rFonts w:ascii="Arial" w:hAnsi="Arial" w:cs="Arial"/>
          <w:sz w:val="24"/>
          <w:szCs w:val="24"/>
          <w:lang w:eastAsia="en-GB"/>
        </w:rPr>
        <w:t>All Staff and volunteers</w:t>
      </w:r>
    </w:p>
    <w:p w:rsidR="007A6273" w:rsidRPr="0001043B" w:rsidRDefault="007A6273" w:rsidP="007A6273">
      <w:pPr>
        <w:pStyle w:val="ListParagraph"/>
        <w:numPr>
          <w:ilvl w:val="0"/>
          <w:numId w:val="30"/>
        </w:numPr>
        <w:spacing w:after="0" w:line="240" w:lineRule="auto"/>
        <w:rPr>
          <w:rFonts w:ascii="Arial" w:hAnsi="Arial" w:cs="Arial"/>
          <w:sz w:val="24"/>
          <w:szCs w:val="24"/>
          <w:lang w:eastAsia="en-GB"/>
        </w:rPr>
      </w:pPr>
      <w:r w:rsidRPr="0001043B">
        <w:rPr>
          <w:rFonts w:ascii="Arial" w:hAnsi="Arial" w:cs="Arial"/>
          <w:sz w:val="24"/>
          <w:szCs w:val="24"/>
          <w:lang w:eastAsia="en-GB"/>
        </w:rPr>
        <w:t>To act in accordance with the policy</w:t>
      </w:r>
    </w:p>
    <w:p w:rsidR="007A6273" w:rsidRPr="0001043B" w:rsidRDefault="007A6273" w:rsidP="007A6273">
      <w:pPr>
        <w:rPr>
          <w:rFonts w:ascii="Arial" w:hAnsi="Arial" w:cs="Arial"/>
          <w:sz w:val="24"/>
          <w:szCs w:val="24"/>
        </w:rPr>
      </w:pPr>
    </w:p>
    <w:p w:rsidR="007A6273" w:rsidRPr="0001043B" w:rsidRDefault="007A6273" w:rsidP="007A6273">
      <w:pPr>
        <w:rPr>
          <w:rFonts w:ascii="Arial" w:hAnsi="Arial" w:cs="Arial"/>
          <w:sz w:val="24"/>
          <w:szCs w:val="24"/>
        </w:rPr>
      </w:pPr>
    </w:p>
    <w:p w:rsidR="007A6273" w:rsidRPr="0001043B" w:rsidRDefault="007A6273" w:rsidP="007A6273">
      <w:pPr>
        <w:rPr>
          <w:rFonts w:ascii="Arial" w:hAnsi="Arial" w:cs="Arial"/>
          <w:sz w:val="24"/>
          <w:szCs w:val="24"/>
        </w:rPr>
      </w:pPr>
    </w:p>
    <w:p w:rsidR="009C1A2E" w:rsidRPr="0001043B" w:rsidRDefault="009C1A2E" w:rsidP="005B4456">
      <w:pPr>
        <w:rPr>
          <w:rFonts w:ascii="Arial" w:hAnsi="Arial" w:cs="Arial"/>
          <w:b/>
          <w:sz w:val="24"/>
          <w:szCs w:val="24"/>
        </w:rPr>
      </w:pPr>
      <w:r w:rsidRPr="0001043B">
        <w:rPr>
          <w:rFonts w:ascii="Arial" w:hAnsi="Arial" w:cs="Arial"/>
          <w:b/>
          <w:sz w:val="24"/>
          <w:szCs w:val="24"/>
        </w:rPr>
        <w:t xml:space="preserve">Signed on behalf of the </w:t>
      </w:r>
      <w:r w:rsidR="00331118" w:rsidRPr="0001043B">
        <w:rPr>
          <w:rFonts w:ascii="Arial" w:hAnsi="Arial" w:cs="Arial"/>
          <w:b/>
          <w:sz w:val="24"/>
          <w:szCs w:val="24"/>
        </w:rPr>
        <w:t>Trustee Board</w:t>
      </w:r>
      <w:r w:rsidRPr="0001043B">
        <w:rPr>
          <w:rFonts w:ascii="Arial" w:hAnsi="Arial" w:cs="Arial"/>
          <w:b/>
          <w:sz w:val="24"/>
          <w:szCs w:val="24"/>
        </w:rPr>
        <w:t xml:space="preserve"> of Sutton Mencap</w:t>
      </w:r>
    </w:p>
    <w:p w:rsidR="009C1A2E" w:rsidRPr="0001043B" w:rsidRDefault="009C1A2E" w:rsidP="005B4456">
      <w:pPr>
        <w:rPr>
          <w:rFonts w:ascii="Arial" w:hAnsi="Arial" w:cs="Arial"/>
          <w:b/>
          <w:sz w:val="24"/>
          <w:szCs w:val="24"/>
        </w:rPr>
      </w:pPr>
    </w:p>
    <w:p w:rsidR="009C1A2E" w:rsidRPr="0001043B" w:rsidRDefault="009C1A2E" w:rsidP="005B4456">
      <w:pPr>
        <w:rPr>
          <w:rFonts w:ascii="Arial" w:hAnsi="Arial" w:cs="Arial"/>
          <w:b/>
          <w:sz w:val="24"/>
          <w:szCs w:val="24"/>
        </w:rPr>
      </w:pPr>
      <w:r w:rsidRPr="0001043B">
        <w:rPr>
          <w:rFonts w:ascii="Arial" w:hAnsi="Arial" w:cs="Arial"/>
          <w:b/>
          <w:sz w:val="24"/>
          <w:szCs w:val="24"/>
        </w:rPr>
        <w:t xml:space="preserve">Chairman: </w:t>
      </w:r>
      <w:r w:rsidR="00DC281C" w:rsidRPr="0001043B">
        <w:rPr>
          <w:rFonts w:ascii="Arial" w:hAnsi="Arial" w:cs="Arial"/>
          <w:b/>
          <w:noProof/>
          <w:sz w:val="24"/>
          <w:szCs w:val="24"/>
          <w:lang w:eastAsia="en-GB"/>
        </w:rPr>
        <w:drawing>
          <wp:inline distT="0" distB="0" distL="0" distR="0">
            <wp:extent cx="2057400" cy="514350"/>
            <wp:effectExtent l="0" t="0" r="0" b="0"/>
            <wp:docPr id="2" name="Picture 2" descr="M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inline>
        </w:drawing>
      </w:r>
      <w:r w:rsidRPr="0001043B">
        <w:rPr>
          <w:rFonts w:ascii="Arial" w:hAnsi="Arial" w:cs="Arial"/>
          <w:b/>
          <w:sz w:val="24"/>
          <w:szCs w:val="24"/>
        </w:rPr>
        <w:tab/>
        <w:t xml:space="preserve">Date: </w:t>
      </w:r>
      <w:r w:rsidR="004D79E3" w:rsidRPr="0001043B">
        <w:rPr>
          <w:rFonts w:ascii="Arial" w:hAnsi="Arial" w:cs="Arial"/>
          <w:b/>
          <w:sz w:val="24"/>
          <w:szCs w:val="24"/>
        </w:rPr>
        <w:t>December 201</w:t>
      </w:r>
      <w:r w:rsidR="0001043B">
        <w:rPr>
          <w:rFonts w:ascii="Arial" w:hAnsi="Arial" w:cs="Arial"/>
          <w:b/>
          <w:sz w:val="24"/>
          <w:szCs w:val="24"/>
        </w:rPr>
        <w:t>7</w:t>
      </w:r>
      <w:bookmarkStart w:id="0" w:name="_GoBack"/>
      <w:bookmarkEnd w:id="0"/>
    </w:p>
    <w:p w:rsidR="009C1A2E" w:rsidRPr="0001043B" w:rsidRDefault="009C1A2E" w:rsidP="005B4456">
      <w:pPr>
        <w:rPr>
          <w:rFonts w:ascii="Arial" w:hAnsi="Arial" w:cs="Arial"/>
          <w:b/>
          <w:sz w:val="24"/>
          <w:szCs w:val="24"/>
        </w:rPr>
      </w:pPr>
      <w:r w:rsidRPr="0001043B">
        <w:rPr>
          <w:rFonts w:ascii="Arial" w:hAnsi="Arial" w:cs="Arial"/>
          <w:b/>
          <w:sz w:val="24"/>
          <w:szCs w:val="24"/>
        </w:rPr>
        <w:tab/>
      </w:r>
      <w:r w:rsidRPr="0001043B">
        <w:rPr>
          <w:rFonts w:ascii="Arial" w:hAnsi="Arial" w:cs="Arial"/>
          <w:b/>
          <w:sz w:val="24"/>
          <w:szCs w:val="24"/>
        </w:rPr>
        <w:tab/>
        <w:t>Mavis Peart</w:t>
      </w:r>
    </w:p>
    <w:p w:rsidR="009C1A2E" w:rsidRPr="0001043B" w:rsidRDefault="009C1A2E" w:rsidP="005B4456">
      <w:pPr>
        <w:rPr>
          <w:rFonts w:ascii="Arial" w:hAnsi="Arial" w:cs="Arial"/>
          <w:b/>
          <w:sz w:val="24"/>
          <w:szCs w:val="24"/>
        </w:rPr>
      </w:pPr>
    </w:p>
    <w:p w:rsidR="00794B2B" w:rsidRPr="0001043B" w:rsidRDefault="00794B2B" w:rsidP="005B4456">
      <w:pPr>
        <w:rPr>
          <w:rFonts w:ascii="Arial" w:hAnsi="Arial" w:cs="Arial"/>
          <w:sz w:val="24"/>
          <w:szCs w:val="24"/>
        </w:rPr>
      </w:pPr>
    </w:p>
    <w:sectPr w:rsidR="00794B2B" w:rsidRPr="0001043B" w:rsidSect="004D79E3">
      <w:footerReference w:type="default" r:id="rId9"/>
      <w:headerReference w:type="first" r:id="rId10"/>
      <w:footerReference w:type="first" r:id="rId11"/>
      <w:pgSz w:w="11906" w:h="16838"/>
      <w:pgMar w:top="1134"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6C" w:rsidRDefault="00DF036C">
      <w:r>
        <w:separator/>
      </w:r>
    </w:p>
  </w:endnote>
  <w:endnote w:type="continuationSeparator" w:id="0">
    <w:p w:rsidR="00DF036C" w:rsidRDefault="00DF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368105963"/>
      <w:docPartObj>
        <w:docPartGallery w:val="Page Numbers (Bottom of Page)"/>
        <w:docPartUnique/>
      </w:docPartObj>
    </w:sdtPr>
    <w:sdtEndPr>
      <w:rPr>
        <w:sz w:val="20"/>
      </w:rPr>
    </w:sdtEndPr>
    <w:sdtContent>
      <w:sdt>
        <w:sdtPr>
          <w:rPr>
            <w:rFonts w:ascii="Arial" w:hAnsi="Arial" w:cs="Arial"/>
            <w:sz w:val="24"/>
            <w:szCs w:val="24"/>
          </w:rPr>
          <w:id w:val="1728636285"/>
          <w:docPartObj>
            <w:docPartGallery w:val="Page Numbers (Top of Page)"/>
            <w:docPartUnique/>
          </w:docPartObj>
        </w:sdtPr>
        <w:sdtEndPr>
          <w:rPr>
            <w:sz w:val="20"/>
          </w:rPr>
        </w:sdtEndPr>
        <w:sdtContent>
          <w:p w:rsidR="00FC1C92" w:rsidRPr="0013193B" w:rsidRDefault="00FC1C92">
            <w:pPr>
              <w:pStyle w:val="Footer"/>
              <w:jc w:val="center"/>
              <w:rPr>
                <w:rFonts w:ascii="Arial" w:hAnsi="Arial" w:cs="Arial"/>
                <w:szCs w:val="24"/>
              </w:rPr>
            </w:pPr>
            <w:r w:rsidRPr="0013193B">
              <w:rPr>
                <w:rFonts w:ascii="Arial" w:hAnsi="Arial" w:cs="Arial"/>
                <w:szCs w:val="24"/>
              </w:rPr>
              <w:t xml:space="preserve">Page </w:t>
            </w:r>
            <w:r w:rsidRPr="0013193B">
              <w:rPr>
                <w:rFonts w:ascii="Arial" w:hAnsi="Arial" w:cs="Arial"/>
                <w:bCs/>
                <w:szCs w:val="24"/>
              </w:rPr>
              <w:fldChar w:fldCharType="begin"/>
            </w:r>
            <w:r w:rsidRPr="0013193B">
              <w:rPr>
                <w:rFonts w:ascii="Arial" w:hAnsi="Arial" w:cs="Arial"/>
                <w:bCs/>
                <w:szCs w:val="24"/>
              </w:rPr>
              <w:instrText xml:space="preserve"> PAGE </w:instrText>
            </w:r>
            <w:r w:rsidRPr="0013193B">
              <w:rPr>
                <w:rFonts w:ascii="Arial" w:hAnsi="Arial" w:cs="Arial"/>
                <w:bCs/>
                <w:szCs w:val="24"/>
              </w:rPr>
              <w:fldChar w:fldCharType="separate"/>
            </w:r>
            <w:r w:rsidR="0001043B">
              <w:rPr>
                <w:rFonts w:ascii="Arial" w:hAnsi="Arial" w:cs="Arial"/>
                <w:bCs/>
                <w:noProof/>
                <w:szCs w:val="24"/>
              </w:rPr>
              <w:t>3</w:t>
            </w:r>
            <w:r w:rsidRPr="0013193B">
              <w:rPr>
                <w:rFonts w:ascii="Arial" w:hAnsi="Arial" w:cs="Arial"/>
                <w:bCs/>
                <w:szCs w:val="24"/>
              </w:rPr>
              <w:fldChar w:fldCharType="end"/>
            </w:r>
            <w:r w:rsidRPr="0013193B">
              <w:rPr>
                <w:rFonts w:ascii="Arial" w:hAnsi="Arial" w:cs="Arial"/>
                <w:szCs w:val="24"/>
              </w:rPr>
              <w:t xml:space="preserve"> of </w:t>
            </w:r>
            <w:r w:rsidRPr="0013193B">
              <w:rPr>
                <w:rFonts w:ascii="Arial" w:hAnsi="Arial" w:cs="Arial"/>
                <w:bCs/>
                <w:szCs w:val="24"/>
              </w:rPr>
              <w:fldChar w:fldCharType="begin"/>
            </w:r>
            <w:r w:rsidRPr="0013193B">
              <w:rPr>
                <w:rFonts w:ascii="Arial" w:hAnsi="Arial" w:cs="Arial"/>
                <w:bCs/>
                <w:szCs w:val="24"/>
              </w:rPr>
              <w:instrText xml:space="preserve"> NUMPAGES  </w:instrText>
            </w:r>
            <w:r w:rsidRPr="0013193B">
              <w:rPr>
                <w:rFonts w:ascii="Arial" w:hAnsi="Arial" w:cs="Arial"/>
                <w:bCs/>
                <w:szCs w:val="24"/>
              </w:rPr>
              <w:fldChar w:fldCharType="separate"/>
            </w:r>
            <w:r w:rsidR="0001043B">
              <w:rPr>
                <w:rFonts w:ascii="Arial" w:hAnsi="Arial" w:cs="Arial"/>
                <w:bCs/>
                <w:noProof/>
                <w:szCs w:val="24"/>
              </w:rPr>
              <w:t>3</w:t>
            </w:r>
            <w:r w:rsidRPr="0013193B">
              <w:rPr>
                <w:rFonts w:ascii="Arial" w:hAnsi="Arial" w:cs="Arial"/>
                <w:bCs/>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75498572"/>
      <w:docPartObj>
        <w:docPartGallery w:val="Page Numbers (Bottom of Page)"/>
        <w:docPartUnique/>
      </w:docPartObj>
    </w:sdtPr>
    <w:sdtEndPr/>
    <w:sdtContent>
      <w:sdt>
        <w:sdtPr>
          <w:rPr>
            <w:rFonts w:ascii="Arial" w:hAnsi="Arial" w:cs="Arial"/>
          </w:rPr>
          <w:id w:val="639075827"/>
          <w:docPartObj>
            <w:docPartGallery w:val="Page Numbers (Top of Page)"/>
            <w:docPartUnique/>
          </w:docPartObj>
        </w:sdtPr>
        <w:sdtEndPr/>
        <w:sdtContent>
          <w:p w:rsidR="008A4A96" w:rsidRPr="008A4A96" w:rsidRDefault="008A4A96">
            <w:pPr>
              <w:pStyle w:val="Footer"/>
              <w:jc w:val="center"/>
              <w:rPr>
                <w:rFonts w:ascii="Arial" w:hAnsi="Arial" w:cs="Arial"/>
              </w:rPr>
            </w:pPr>
            <w:r w:rsidRPr="008A4A96">
              <w:rPr>
                <w:rFonts w:ascii="Arial" w:hAnsi="Arial" w:cs="Arial"/>
              </w:rPr>
              <w:t xml:space="preserve">Page </w:t>
            </w:r>
            <w:r w:rsidRPr="008A4A96">
              <w:rPr>
                <w:rFonts w:ascii="Arial" w:hAnsi="Arial" w:cs="Arial"/>
                <w:bCs/>
              </w:rPr>
              <w:fldChar w:fldCharType="begin"/>
            </w:r>
            <w:r w:rsidRPr="008A4A96">
              <w:rPr>
                <w:rFonts w:ascii="Arial" w:hAnsi="Arial" w:cs="Arial"/>
                <w:bCs/>
              </w:rPr>
              <w:instrText xml:space="preserve"> PAGE </w:instrText>
            </w:r>
            <w:r w:rsidRPr="008A4A96">
              <w:rPr>
                <w:rFonts w:ascii="Arial" w:hAnsi="Arial" w:cs="Arial"/>
                <w:bCs/>
              </w:rPr>
              <w:fldChar w:fldCharType="separate"/>
            </w:r>
            <w:r w:rsidR="0001043B">
              <w:rPr>
                <w:rFonts w:ascii="Arial" w:hAnsi="Arial" w:cs="Arial"/>
                <w:bCs/>
                <w:noProof/>
              </w:rPr>
              <w:t>1</w:t>
            </w:r>
            <w:r w:rsidRPr="008A4A96">
              <w:rPr>
                <w:rFonts w:ascii="Arial" w:hAnsi="Arial" w:cs="Arial"/>
                <w:bCs/>
              </w:rPr>
              <w:fldChar w:fldCharType="end"/>
            </w:r>
            <w:r w:rsidRPr="008A4A96">
              <w:rPr>
                <w:rFonts w:ascii="Arial" w:hAnsi="Arial" w:cs="Arial"/>
              </w:rPr>
              <w:t xml:space="preserve"> of </w:t>
            </w:r>
            <w:r w:rsidRPr="008A4A96">
              <w:rPr>
                <w:rFonts w:ascii="Arial" w:hAnsi="Arial" w:cs="Arial"/>
                <w:bCs/>
              </w:rPr>
              <w:fldChar w:fldCharType="begin"/>
            </w:r>
            <w:r w:rsidRPr="008A4A96">
              <w:rPr>
                <w:rFonts w:ascii="Arial" w:hAnsi="Arial" w:cs="Arial"/>
                <w:bCs/>
              </w:rPr>
              <w:instrText xml:space="preserve"> NUMPAGES  </w:instrText>
            </w:r>
            <w:r w:rsidRPr="008A4A96">
              <w:rPr>
                <w:rFonts w:ascii="Arial" w:hAnsi="Arial" w:cs="Arial"/>
                <w:bCs/>
              </w:rPr>
              <w:fldChar w:fldCharType="separate"/>
            </w:r>
            <w:r w:rsidR="0001043B">
              <w:rPr>
                <w:rFonts w:ascii="Arial" w:hAnsi="Arial" w:cs="Arial"/>
                <w:bCs/>
                <w:noProof/>
              </w:rPr>
              <w:t>3</w:t>
            </w:r>
            <w:r w:rsidRPr="008A4A96">
              <w:rPr>
                <w:rFonts w:ascii="Arial" w:hAnsi="Arial" w:cs="Arial"/>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6C" w:rsidRDefault="00DF036C">
      <w:r>
        <w:separator/>
      </w:r>
    </w:p>
  </w:footnote>
  <w:footnote w:type="continuationSeparator" w:id="0">
    <w:p w:rsidR="00DF036C" w:rsidRDefault="00DF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96" w:rsidRPr="008A4A96" w:rsidRDefault="008A4A96" w:rsidP="005B1D78">
    <w:pPr>
      <w:pStyle w:val="Header"/>
      <w:jc w:val="center"/>
      <w:rPr>
        <w:rFonts w:ascii="Arial" w:hAnsi="Arial" w:cs="Arial"/>
        <w:sz w:val="24"/>
        <w:szCs w:val="24"/>
      </w:rPr>
    </w:pPr>
  </w:p>
  <w:p w:rsidR="005B6B83" w:rsidRPr="008A4A96" w:rsidRDefault="005B1D78" w:rsidP="005B1D78">
    <w:pPr>
      <w:pStyle w:val="Header"/>
      <w:jc w:val="center"/>
      <w:rPr>
        <w:rFonts w:ascii="Arial" w:hAnsi="Arial" w:cs="Arial"/>
        <w:sz w:val="24"/>
        <w:szCs w:val="24"/>
      </w:rPr>
    </w:pPr>
    <w:r w:rsidRPr="008A4A96">
      <w:rPr>
        <w:rFonts w:ascii="Arial" w:hAnsi="Arial" w:cs="Arial"/>
        <w:noProof/>
        <w:sz w:val="24"/>
        <w:szCs w:val="24"/>
        <w:lang w:eastAsia="en-GB"/>
      </w:rPr>
      <w:drawing>
        <wp:inline distT="0" distB="0" distL="0" distR="0" wp14:anchorId="286C983D" wp14:editId="69191E3F">
          <wp:extent cx="2619375" cy="7810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A5"/>
    <w:multiLevelType w:val="hybridMultilevel"/>
    <w:tmpl w:val="32428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E4598"/>
    <w:multiLevelType w:val="hybridMultilevel"/>
    <w:tmpl w:val="5FB65524"/>
    <w:lvl w:ilvl="0" w:tplc="0809000B">
      <w:start w:val="1"/>
      <w:numFmt w:val="bullet"/>
      <w:lvlText w:val=""/>
      <w:lvlJc w:val="left"/>
      <w:pPr>
        <w:tabs>
          <w:tab w:val="num" w:pos="351"/>
        </w:tabs>
        <w:ind w:left="351" w:hanging="360"/>
      </w:pPr>
      <w:rPr>
        <w:rFonts w:ascii="Wingdings" w:hAnsi="Wingdings" w:hint="default"/>
      </w:rPr>
    </w:lvl>
    <w:lvl w:ilvl="1" w:tplc="08090003" w:tentative="1">
      <w:start w:val="1"/>
      <w:numFmt w:val="bullet"/>
      <w:lvlText w:val="o"/>
      <w:lvlJc w:val="left"/>
      <w:pPr>
        <w:tabs>
          <w:tab w:val="num" w:pos="1071"/>
        </w:tabs>
        <w:ind w:left="1071" w:hanging="360"/>
      </w:pPr>
      <w:rPr>
        <w:rFonts w:ascii="Courier New" w:hAnsi="Courier New" w:cs="Courier New" w:hint="default"/>
      </w:rPr>
    </w:lvl>
    <w:lvl w:ilvl="2" w:tplc="08090005" w:tentative="1">
      <w:start w:val="1"/>
      <w:numFmt w:val="bullet"/>
      <w:lvlText w:val=""/>
      <w:lvlJc w:val="left"/>
      <w:pPr>
        <w:tabs>
          <w:tab w:val="num" w:pos="1791"/>
        </w:tabs>
        <w:ind w:left="1791" w:hanging="360"/>
      </w:pPr>
      <w:rPr>
        <w:rFonts w:ascii="Wingdings" w:hAnsi="Wingdings" w:hint="default"/>
      </w:rPr>
    </w:lvl>
    <w:lvl w:ilvl="3" w:tplc="08090001" w:tentative="1">
      <w:start w:val="1"/>
      <w:numFmt w:val="bullet"/>
      <w:lvlText w:val=""/>
      <w:lvlJc w:val="left"/>
      <w:pPr>
        <w:tabs>
          <w:tab w:val="num" w:pos="2511"/>
        </w:tabs>
        <w:ind w:left="2511" w:hanging="360"/>
      </w:pPr>
      <w:rPr>
        <w:rFonts w:ascii="Symbol" w:hAnsi="Symbol" w:hint="default"/>
      </w:rPr>
    </w:lvl>
    <w:lvl w:ilvl="4" w:tplc="08090003" w:tentative="1">
      <w:start w:val="1"/>
      <w:numFmt w:val="bullet"/>
      <w:lvlText w:val="o"/>
      <w:lvlJc w:val="left"/>
      <w:pPr>
        <w:tabs>
          <w:tab w:val="num" w:pos="3231"/>
        </w:tabs>
        <w:ind w:left="3231" w:hanging="360"/>
      </w:pPr>
      <w:rPr>
        <w:rFonts w:ascii="Courier New" w:hAnsi="Courier New" w:cs="Courier New" w:hint="default"/>
      </w:rPr>
    </w:lvl>
    <w:lvl w:ilvl="5" w:tplc="08090005" w:tentative="1">
      <w:start w:val="1"/>
      <w:numFmt w:val="bullet"/>
      <w:lvlText w:val=""/>
      <w:lvlJc w:val="left"/>
      <w:pPr>
        <w:tabs>
          <w:tab w:val="num" w:pos="3951"/>
        </w:tabs>
        <w:ind w:left="3951" w:hanging="360"/>
      </w:pPr>
      <w:rPr>
        <w:rFonts w:ascii="Wingdings" w:hAnsi="Wingdings" w:hint="default"/>
      </w:rPr>
    </w:lvl>
    <w:lvl w:ilvl="6" w:tplc="08090001" w:tentative="1">
      <w:start w:val="1"/>
      <w:numFmt w:val="bullet"/>
      <w:lvlText w:val=""/>
      <w:lvlJc w:val="left"/>
      <w:pPr>
        <w:tabs>
          <w:tab w:val="num" w:pos="4671"/>
        </w:tabs>
        <w:ind w:left="4671" w:hanging="360"/>
      </w:pPr>
      <w:rPr>
        <w:rFonts w:ascii="Symbol" w:hAnsi="Symbol" w:hint="default"/>
      </w:rPr>
    </w:lvl>
    <w:lvl w:ilvl="7" w:tplc="08090003" w:tentative="1">
      <w:start w:val="1"/>
      <w:numFmt w:val="bullet"/>
      <w:lvlText w:val="o"/>
      <w:lvlJc w:val="left"/>
      <w:pPr>
        <w:tabs>
          <w:tab w:val="num" w:pos="5391"/>
        </w:tabs>
        <w:ind w:left="5391" w:hanging="360"/>
      </w:pPr>
      <w:rPr>
        <w:rFonts w:ascii="Courier New" w:hAnsi="Courier New" w:cs="Courier New" w:hint="default"/>
      </w:rPr>
    </w:lvl>
    <w:lvl w:ilvl="8" w:tplc="08090005" w:tentative="1">
      <w:start w:val="1"/>
      <w:numFmt w:val="bullet"/>
      <w:lvlText w:val=""/>
      <w:lvlJc w:val="left"/>
      <w:pPr>
        <w:tabs>
          <w:tab w:val="num" w:pos="6111"/>
        </w:tabs>
        <w:ind w:left="6111" w:hanging="360"/>
      </w:pPr>
      <w:rPr>
        <w:rFonts w:ascii="Wingdings" w:hAnsi="Wingdings" w:hint="default"/>
      </w:rPr>
    </w:lvl>
  </w:abstractNum>
  <w:abstractNum w:abstractNumId="3" w15:restartNumberingAfterBreak="0">
    <w:nsid w:val="0D73215A"/>
    <w:multiLevelType w:val="singleLevel"/>
    <w:tmpl w:val="6D7462A6"/>
    <w:lvl w:ilvl="0">
      <w:start w:val="2"/>
      <w:numFmt w:val="upperLetter"/>
      <w:lvlText w:val="%1)"/>
      <w:lvlJc w:val="left"/>
      <w:pPr>
        <w:tabs>
          <w:tab w:val="num" w:pos="480"/>
        </w:tabs>
        <w:ind w:left="480" w:hanging="420"/>
      </w:pPr>
      <w:rPr>
        <w:rFonts w:hint="default"/>
        <w:u w:val="none"/>
      </w:rPr>
    </w:lvl>
  </w:abstractNum>
  <w:abstractNum w:abstractNumId="4" w15:restartNumberingAfterBreak="0">
    <w:nsid w:val="1F1E7780"/>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20563B14"/>
    <w:multiLevelType w:val="hybridMultilevel"/>
    <w:tmpl w:val="DF9C26C2"/>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6" w15:restartNumberingAfterBreak="0">
    <w:nsid w:val="22DB7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6B5154"/>
    <w:multiLevelType w:val="singleLevel"/>
    <w:tmpl w:val="AFB09784"/>
    <w:lvl w:ilvl="0">
      <w:start w:val="2"/>
      <w:numFmt w:val="upperLetter"/>
      <w:lvlText w:val="%1)"/>
      <w:lvlJc w:val="left"/>
      <w:pPr>
        <w:tabs>
          <w:tab w:val="num" w:pos="435"/>
        </w:tabs>
        <w:ind w:left="0" w:firstLine="0"/>
      </w:pPr>
      <w:rPr>
        <w:rFonts w:hint="default"/>
        <w:u w:val="none"/>
      </w:rPr>
    </w:lvl>
  </w:abstractNum>
  <w:abstractNum w:abstractNumId="8" w15:restartNumberingAfterBreak="0">
    <w:nsid w:val="2C2F3DBF"/>
    <w:multiLevelType w:val="hybridMultilevel"/>
    <w:tmpl w:val="FB22FD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172F6"/>
    <w:multiLevelType w:val="hybridMultilevel"/>
    <w:tmpl w:val="511C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C74E7E"/>
    <w:multiLevelType w:val="hybridMultilevel"/>
    <w:tmpl w:val="9F8EB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BA7E57"/>
    <w:multiLevelType w:val="singleLevel"/>
    <w:tmpl w:val="51C67FA8"/>
    <w:lvl w:ilvl="0">
      <w:start w:val="1"/>
      <w:numFmt w:val="upperLetter"/>
      <w:lvlText w:val="%1)"/>
      <w:lvlJc w:val="left"/>
      <w:pPr>
        <w:tabs>
          <w:tab w:val="num" w:pos="360"/>
        </w:tabs>
        <w:ind w:left="360" w:hanging="360"/>
      </w:pPr>
      <w:rPr>
        <w:rFonts w:hint="default"/>
      </w:rPr>
    </w:lvl>
  </w:abstractNum>
  <w:abstractNum w:abstractNumId="13" w15:restartNumberingAfterBreak="0">
    <w:nsid w:val="454E1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63483B"/>
    <w:multiLevelType w:val="hybridMultilevel"/>
    <w:tmpl w:val="2A542B4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85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D11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5474E"/>
    <w:multiLevelType w:val="singleLevel"/>
    <w:tmpl w:val="9758A248"/>
    <w:lvl w:ilvl="0">
      <w:start w:val="1"/>
      <w:numFmt w:val="upperLetter"/>
      <w:lvlText w:val="%1)"/>
      <w:lvlJc w:val="left"/>
      <w:pPr>
        <w:tabs>
          <w:tab w:val="num" w:pos="435"/>
        </w:tabs>
        <w:ind w:left="435" w:hanging="435"/>
      </w:pPr>
      <w:rPr>
        <w:rFonts w:hint="default"/>
        <w:u w:val="none"/>
      </w:rPr>
    </w:lvl>
  </w:abstractNum>
  <w:abstractNum w:abstractNumId="18" w15:restartNumberingAfterBreak="0">
    <w:nsid w:val="59B23E92"/>
    <w:multiLevelType w:val="hybridMultilevel"/>
    <w:tmpl w:val="FF96E278"/>
    <w:lvl w:ilvl="0" w:tplc="81A4D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F36E9"/>
    <w:multiLevelType w:val="singleLevel"/>
    <w:tmpl w:val="A230BBB8"/>
    <w:lvl w:ilvl="0">
      <w:start w:val="1"/>
      <w:numFmt w:val="decimal"/>
      <w:lvlText w:val="%1."/>
      <w:lvlJc w:val="left"/>
      <w:pPr>
        <w:tabs>
          <w:tab w:val="num" w:pos="720"/>
        </w:tabs>
        <w:ind w:left="720" w:hanging="720"/>
      </w:pPr>
      <w:rPr>
        <w:rFonts w:hint="default"/>
      </w:rPr>
    </w:lvl>
  </w:abstractNum>
  <w:abstractNum w:abstractNumId="20" w15:restartNumberingAfterBreak="0">
    <w:nsid w:val="619A220C"/>
    <w:multiLevelType w:val="hybridMultilevel"/>
    <w:tmpl w:val="DD882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C04186"/>
    <w:multiLevelType w:val="hybridMultilevel"/>
    <w:tmpl w:val="02D62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41309A"/>
    <w:multiLevelType w:val="singleLevel"/>
    <w:tmpl w:val="92BA7222"/>
    <w:lvl w:ilvl="0">
      <w:start w:val="2"/>
      <w:numFmt w:val="upperLetter"/>
      <w:lvlText w:val="%1)"/>
      <w:lvlJc w:val="left"/>
      <w:pPr>
        <w:tabs>
          <w:tab w:val="num" w:pos="420"/>
        </w:tabs>
        <w:ind w:left="420" w:hanging="420"/>
      </w:pPr>
      <w:rPr>
        <w:rFonts w:hint="default"/>
        <w:u w:val="none"/>
      </w:rPr>
    </w:lvl>
  </w:abstractNum>
  <w:abstractNum w:abstractNumId="23" w15:restartNumberingAfterBreak="0">
    <w:nsid w:val="64333236"/>
    <w:multiLevelType w:val="singleLevel"/>
    <w:tmpl w:val="14C056F4"/>
    <w:lvl w:ilvl="0">
      <w:start w:val="1"/>
      <w:numFmt w:val="decimal"/>
      <w:lvlText w:val="(%1)"/>
      <w:lvlJc w:val="left"/>
      <w:pPr>
        <w:tabs>
          <w:tab w:val="num" w:pos="360"/>
        </w:tabs>
        <w:ind w:left="360" w:hanging="360"/>
      </w:pPr>
      <w:rPr>
        <w:rFonts w:hint="default"/>
        <w:u w:val="single"/>
      </w:rPr>
    </w:lvl>
  </w:abstractNum>
  <w:abstractNum w:abstractNumId="24" w15:restartNumberingAfterBreak="0">
    <w:nsid w:val="68850D2A"/>
    <w:multiLevelType w:val="hybridMultilevel"/>
    <w:tmpl w:val="4CAE3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FE0048"/>
    <w:multiLevelType w:val="singleLevel"/>
    <w:tmpl w:val="F5A2DB0A"/>
    <w:lvl w:ilvl="0">
      <w:start w:val="2"/>
      <w:numFmt w:val="upperLetter"/>
      <w:lvlText w:val="%1)"/>
      <w:lvlJc w:val="left"/>
      <w:pPr>
        <w:tabs>
          <w:tab w:val="num" w:pos="360"/>
        </w:tabs>
        <w:ind w:left="360" w:hanging="360"/>
      </w:pPr>
      <w:rPr>
        <w:rFonts w:hint="default"/>
      </w:rPr>
    </w:lvl>
  </w:abstractNum>
  <w:abstractNum w:abstractNumId="26" w15:restartNumberingAfterBreak="0">
    <w:nsid w:val="6E8072CE"/>
    <w:multiLevelType w:val="hybridMultilevel"/>
    <w:tmpl w:val="50123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54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504313"/>
    <w:multiLevelType w:val="hybridMultilevel"/>
    <w:tmpl w:val="B0BA85E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330DF"/>
    <w:multiLevelType w:val="hybridMultilevel"/>
    <w:tmpl w:val="1E68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2"/>
  </w:num>
  <w:num w:numId="4">
    <w:abstractNumId w:val="22"/>
  </w:num>
  <w:num w:numId="5">
    <w:abstractNumId w:val="17"/>
  </w:num>
  <w:num w:numId="6">
    <w:abstractNumId w:val="7"/>
  </w:num>
  <w:num w:numId="7">
    <w:abstractNumId w:val="3"/>
  </w:num>
  <w:num w:numId="8">
    <w:abstractNumId w:val="25"/>
  </w:num>
  <w:num w:numId="9">
    <w:abstractNumId w:val="15"/>
  </w:num>
  <w:num w:numId="10">
    <w:abstractNumId w:val="23"/>
  </w:num>
  <w:num w:numId="11">
    <w:abstractNumId w:val="6"/>
  </w:num>
  <w:num w:numId="12">
    <w:abstractNumId w:val="27"/>
  </w:num>
  <w:num w:numId="13">
    <w:abstractNumId w:val="13"/>
  </w:num>
  <w:num w:numId="14">
    <w:abstractNumId w:val="16"/>
  </w:num>
  <w:num w:numId="15">
    <w:abstractNumId w:val="29"/>
  </w:num>
  <w:num w:numId="16">
    <w:abstractNumId w:val="14"/>
  </w:num>
  <w:num w:numId="17">
    <w:abstractNumId w:val="8"/>
  </w:num>
  <w:num w:numId="18">
    <w:abstractNumId w:val="2"/>
  </w:num>
  <w:num w:numId="19">
    <w:abstractNumId w:val="28"/>
  </w:num>
  <w:num w:numId="20">
    <w:abstractNumId w:val="26"/>
  </w:num>
  <w:num w:numId="21">
    <w:abstractNumId w:val="18"/>
  </w:num>
  <w:num w:numId="22">
    <w:abstractNumId w:val="9"/>
  </w:num>
  <w:num w:numId="23">
    <w:abstractNumId w:val="10"/>
  </w:num>
  <w:num w:numId="24">
    <w:abstractNumId w:val="20"/>
  </w:num>
  <w:num w:numId="25">
    <w:abstractNumId w:val="5"/>
  </w:num>
  <w:num w:numId="26">
    <w:abstractNumId w:val="0"/>
  </w:num>
  <w:num w:numId="27">
    <w:abstractNumId w:val="21"/>
  </w:num>
  <w:num w:numId="28">
    <w:abstractNumId w:val="1"/>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1C"/>
    <w:rsid w:val="0001043B"/>
    <w:rsid w:val="000112A6"/>
    <w:rsid w:val="00040AC7"/>
    <w:rsid w:val="0008692C"/>
    <w:rsid w:val="000C5C9E"/>
    <w:rsid w:val="000E3201"/>
    <w:rsid w:val="0012277E"/>
    <w:rsid w:val="0013193B"/>
    <w:rsid w:val="001978ED"/>
    <w:rsid w:val="001A08BC"/>
    <w:rsid w:val="002B6B24"/>
    <w:rsid w:val="002C5FE7"/>
    <w:rsid w:val="003256EB"/>
    <w:rsid w:val="00331118"/>
    <w:rsid w:val="00341F0E"/>
    <w:rsid w:val="004B3054"/>
    <w:rsid w:val="004D79E3"/>
    <w:rsid w:val="00516FDF"/>
    <w:rsid w:val="00582EEE"/>
    <w:rsid w:val="005B1D78"/>
    <w:rsid w:val="005B4456"/>
    <w:rsid w:val="005B6B83"/>
    <w:rsid w:val="005C0D11"/>
    <w:rsid w:val="005C585C"/>
    <w:rsid w:val="005D3409"/>
    <w:rsid w:val="005F771D"/>
    <w:rsid w:val="00647C31"/>
    <w:rsid w:val="006617D6"/>
    <w:rsid w:val="006678FD"/>
    <w:rsid w:val="0068573D"/>
    <w:rsid w:val="006B5C10"/>
    <w:rsid w:val="00717F1C"/>
    <w:rsid w:val="00740A8C"/>
    <w:rsid w:val="0075545D"/>
    <w:rsid w:val="00764522"/>
    <w:rsid w:val="00794B2B"/>
    <w:rsid w:val="007A6273"/>
    <w:rsid w:val="007C1938"/>
    <w:rsid w:val="007C7191"/>
    <w:rsid w:val="00827CFD"/>
    <w:rsid w:val="00893BB7"/>
    <w:rsid w:val="008A4A96"/>
    <w:rsid w:val="008F25C2"/>
    <w:rsid w:val="00986048"/>
    <w:rsid w:val="009C1A2E"/>
    <w:rsid w:val="00A37ECA"/>
    <w:rsid w:val="00A46D55"/>
    <w:rsid w:val="00A72C5B"/>
    <w:rsid w:val="00C61949"/>
    <w:rsid w:val="00C72B98"/>
    <w:rsid w:val="00C745E7"/>
    <w:rsid w:val="00CA2B93"/>
    <w:rsid w:val="00CA5D3F"/>
    <w:rsid w:val="00CA6CDB"/>
    <w:rsid w:val="00CD32C2"/>
    <w:rsid w:val="00CE1CAB"/>
    <w:rsid w:val="00D20ACE"/>
    <w:rsid w:val="00D91E64"/>
    <w:rsid w:val="00DC281C"/>
    <w:rsid w:val="00DF036C"/>
    <w:rsid w:val="00E114AC"/>
    <w:rsid w:val="00E16239"/>
    <w:rsid w:val="00E17520"/>
    <w:rsid w:val="00E33869"/>
    <w:rsid w:val="00E44921"/>
    <w:rsid w:val="00E6037C"/>
    <w:rsid w:val="00E65BE5"/>
    <w:rsid w:val="00E97F51"/>
    <w:rsid w:val="00EA4AE7"/>
    <w:rsid w:val="00EF19B1"/>
    <w:rsid w:val="00EF76F4"/>
    <w:rsid w:val="00F22DA6"/>
    <w:rsid w:val="00FC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9615DBEA-1A19-43E0-AB5E-50B6BFB4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8"/>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0E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locked/>
    <w:rsid w:val="003256EB"/>
    <w:rPr>
      <w:rFonts w:ascii="Calibri" w:eastAsia="Calibri" w:hAnsi="Calibri"/>
      <w:sz w:val="22"/>
      <w:szCs w:val="22"/>
    </w:rPr>
  </w:style>
  <w:style w:type="paragraph" w:customStyle="1" w:styleId="Style1">
    <w:name w:val="Style1"/>
    <w:basedOn w:val="Normal"/>
    <w:link w:val="Style1Char"/>
    <w:rsid w:val="003256EB"/>
    <w:rPr>
      <w:rFonts w:ascii="Calibri" w:eastAsia="Calibri" w:hAnsi="Calibri"/>
      <w:sz w:val="22"/>
      <w:szCs w:val="22"/>
      <w:lang w:val="en-US"/>
    </w:rPr>
  </w:style>
  <w:style w:type="paragraph" w:styleId="NoSpacing">
    <w:name w:val="No Spacing"/>
    <w:uiPriority w:val="1"/>
    <w:qFormat/>
    <w:rsid w:val="003256EB"/>
    <w:rPr>
      <w:rFonts w:ascii="Calibri" w:eastAsia="Calibri" w:hAnsi="Calibri"/>
      <w:sz w:val="22"/>
      <w:szCs w:val="22"/>
      <w:lang w:val="en-US" w:eastAsia="en-US"/>
    </w:rPr>
  </w:style>
  <w:style w:type="paragraph" w:styleId="ListParagraph">
    <w:name w:val="List Paragraph"/>
    <w:basedOn w:val="Normal"/>
    <w:uiPriority w:val="34"/>
    <w:qFormat/>
    <w:rsid w:val="003256EB"/>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764522"/>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582E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07E6-FFF3-41A7-B53B-B4C8586D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MIND IN HARINGEY</vt:lpstr>
    </vt:vector>
  </TitlesOfParts>
  <Company>MIH</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dc:title>
  <dc:subject/>
  <dc:creator>rv</dc:creator>
  <cp:keywords/>
  <cp:lastModifiedBy>David Hobday</cp:lastModifiedBy>
  <cp:revision>3</cp:revision>
  <cp:lastPrinted>2012-10-16T16:55:00Z</cp:lastPrinted>
  <dcterms:created xsi:type="dcterms:W3CDTF">2017-12-22T11:39:00Z</dcterms:created>
  <dcterms:modified xsi:type="dcterms:W3CDTF">2017-12-22T11:39:00Z</dcterms:modified>
</cp:coreProperties>
</file>